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8430D1" w14:textId="69999D8D" w:rsidR="005D191B" w:rsidRPr="00AC2FEF" w:rsidRDefault="005D191B" w:rsidP="000E3844">
      <w:pPr>
        <w:tabs>
          <w:tab w:val="center" w:pos="4536"/>
          <w:tab w:val="right" w:pos="8280"/>
          <w:tab w:val="right" w:pos="9639"/>
        </w:tabs>
        <w:ind w:right="2"/>
        <w:rPr>
          <w:rFonts w:ascii="Arial" w:hAnsi="Arial" w:cs="Arial"/>
          <w:b/>
          <w:bCs/>
          <w:sz w:val="24"/>
          <w:lang w:eastAsia="ko-KR"/>
        </w:rPr>
      </w:pPr>
      <w:r w:rsidRPr="00085056">
        <w:rPr>
          <w:rFonts w:ascii="Arial" w:hAnsi="Arial" w:cs="Arial"/>
          <w:b/>
          <w:bCs/>
          <w:sz w:val="24"/>
        </w:rPr>
        <w:t xml:space="preserve">3GPP TSG RAN WG1 </w:t>
      </w:r>
      <w:r w:rsidR="0073150F" w:rsidRPr="00085056">
        <w:rPr>
          <w:rFonts w:ascii="Arial" w:hAnsi="Arial" w:cs="Arial"/>
          <w:b/>
          <w:bCs/>
          <w:sz w:val="24"/>
        </w:rPr>
        <w:t>#</w:t>
      </w:r>
      <w:r w:rsidR="003B4031" w:rsidRPr="00085056">
        <w:rPr>
          <w:rFonts w:ascii="Arial" w:hAnsi="Arial" w:cs="Arial"/>
          <w:b/>
          <w:bCs/>
          <w:sz w:val="24"/>
        </w:rPr>
        <w:t>1</w:t>
      </w:r>
      <w:r w:rsidR="003C23EF">
        <w:rPr>
          <w:rFonts w:ascii="Arial" w:hAnsi="Arial" w:cs="Arial"/>
          <w:b/>
          <w:bCs/>
          <w:sz w:val="24"/>
        </w:rPr>
        <w:t>1</w:t>
      </w:r>
      <w:r w:rsidR="006B65B9">
        <w:rPr>
          <w:rFonts w:ascii="Arial" w:hAnsi="Arial" w:cs="Arial"/>
          <w:b/>
          <w:bCs/>
          <w:sz w:val="24"/>
        </w:rPr>
        <w:t>5</w:t>
      </w:r>
      <w:r w:rsidR="00967ACA" w:rsidRPr="00085056">
        <w:rPr>
          <w:rFonts w:ascii="Arial" w:hAnsi="Arial" w:cs="Arial"/>
          <w:b/>
          <w:bCs/>
          <w:sz w:val="24"/>
        </w:rPr>
        <w:tab/>
      </w:r>
      <w:r w:rsidR="004D56C7" w:rsidRPr="00085056">
        <w:rPr>
          <w:rFonts w:ascii="Arial" w:hAnsi="Arial" w:cs="Arial"/>
          <w:b/>
          <w:bCs/>
          <w:sz w:val="24"/>
        </w:rPr>
        <w:tab/>
      </w:r>
      <w:r w:rsidR="008F5A33" w:rsidRPr="006B65B9">
        <w:rPr>
          <w:rFonts w:ascii="Arial" w:hAnsi="Arial" w:cs="Arial"/>
          <w:b/>
          <w:bCs/>
          <w:color w:val="FF0000"/>
          <w:sz w:val="24"/>
        </w:rPr>
        <w:tab/>
      </w:r>
      <w:r w:rsidR="00AC2FEF" w:rsidRPr="00212E21">
        <w:rPr>
          <w:rFonts w:ascii="Arial" w:hAnsi="Arial" w:cs="Arial"/>
          <w:b/>
          <w:bCs/>
          <w:sz w:val="24"/>
        </w:rPr>
        <w:t>R1-23</w:t>
      </w:r>
      <w:r w:rsidR="00212E21" w:rsidRPr="00212E21">
        <w:rPr>
          <w:rFonts w:ascii="Arial" w:hAnsi="Arial" w:cs="Arial"/>
          <w:b/>
          <w:bCs/>
          <w:sz w:val="24"/>
        </w:rPr>
        <w:t>12005</w:t>
      </w:r>
    </w:p>
    <w:p w14:paraId="3A518968" w14:textId="0608839C" w:rsidR="005D191B" w:rsidRPr="008A32CC" w:rsidRDefault="006B65B9" w:rsidP="005D191B">
      <w:pPr>
        <w:tabs>
          <w:tab w:val="left" w:pos="1701"/>
          <w:tab w:val="right" w:pos="9072"/>
          <w:tab w:val="right" w:pos="10206"/>
        </w:tabs>
        <w:rPr>
          <w:rFonts w:ascii="Arial" w:hAnsi="Arial" w:cs="Arial"/>
          <w:b/>
          <w:bCs/>
          <w:sz w:val="24"/>
        </w:rPr>
      </w:pPr>
      <w:r>
        <w:rPr>
          <w:rFonts w:ascii="Arial" w:hAnsi="Arial" w:cs="Arial"/>
          <w:b/>
          <w:bCs/>
          <w:sz w:val="24"/>
        </w:rPr>
        <w:t>Chicago</w:t>
      </w:r>
      <w:r w:rsidR="00885C40" w:rsidRPr="00E8602C">
        <w:rPr>
          <w:rFonts w:ascii="Arial" w:hAnsi="Arial" w:cs="Arial"/>
          <w:b/>
          <w:bCs/>
          <w:sz w:val="24"/>
        </w:rPr>
        <w:t>,</w:t>
      </w:r>
      <w:r w:rsidR="00525345" w:rsidRPr="00E8602C">
        <w:rPr>
          <w:rFonts w:ascii="Arial" w:hAnsi="Arial" w:cs="Arial"/>
          <w:b/>
          <w:bCs/>
          <w:sz w:val="24"/>
        </w:rPr>
        <w:t xml:space="preserve"> </w:t>
      </w:r>
      <w:r>
        <w:rPr>
          <w:rFonts w:ascii="Arial" w:hAnsi="Arial" w:cs="Arial"/>
          <w:b/>
          <w:bCs/>
          <w:sz w:val="24"/>
        </w:rPr>
        <w:t>USA</w:t>
      </w:r>
      <w:r w:rsidR="00525345" w:rsidRPr="00E8602C">
        <w:rPr>
          <w:rFonts w:ascii="Arial" w:hAnsi="Arial" w:cs="Arial"/>
          <w:b/>
          <w:bCs/>
          <w:sz w:val="24"/>
        </w:rPr>
        <w:t xml:space="preserve">, </w:t>
      </w:r>
      <w:r>
        <w:rPr>
          <w:rFonts w:ascii="Arial" w:hAnsi="Arial" w:cs="Arial"/>
          <w:b/>
          <w:bCs/>
          <w:sz w:val="24"/>
        </w:rPr>
        <w:t>November 13</w:t>
      </w:r>
      <w:r w:rsidRPr="006B65B9">
        <w:rPr>
          <w:rFonts w:ascii="Arial" w:hAnsi="Arial" w:cs="Arial" w:hint="eastAsia"/>
          <w:b/>
          <w:bCs/>
          <w:sz w:val="24"/>
        </w:rPr>
        <w:t>th</w:t>
      </w:r>
      <w:r>
        <w:rPr>
          <w:rFonts w:ascii="Arial" w:hAnsi="Arial" w:cs="Arial"/>
          <w:b/>
          <w:bCs/>
          <w:sz w:val="24"/>
        </w:rPr>
        <w:t xml:space="preserve"> </w:t>
      </w:r>
      <w:r w:rsidR="00885C40" w:rsidRPr="00E8602C">
        <w:rPr>
          <w:rFonts w:ascii="Arial" w:hAnsi="Arial" w:cs="Arial"/>
          <w:b/>
          <w:bCs/>
          <w:sz w:val="24"/>
        </w:rPr>
        <w:t xml:space="preserve">– </w:t>
      </w:r>
      <w:r>
        <w:rPr>
          <w:rFonts w:ascii="Arial" w:hAnsi="Arial" w:cs="Arial"/>
          <w:b/>
          <w:bCs/>
          <w:sz w:val="24"/>
        </w:rPr>
        <w:t>November</w:t>
      </w:r>
      <w:r w:rsidR="006C4721" w:rsidRPr="00E8602C">
        <w:rPr>
          <w:rFonts w:ascii="Arial" w:hAnsi="Arial" w:cs="Arial"/>
          <w:b/>
          <w:bCs/>
          <w:sz w:val="24"/>
        </w:rPr>
        <w:t xml:space="preserve"> </w:t>
      </w:r>
      <w:r>
        <w:rPr>
          <w:rFonts w:ascii="Arial" w:hAnsi="Arial" w:cs="Arial"/>
          <w:b/>
          <w:bCs/>
          <w:sz w:val="24"/>
        </w:rPr>
        <w:t>17</w:t>
      </w:r>
      <w:r w:rsidRPr="006B65B9">
        <w:rPr>
          <w:rFonts w:ascii="Arial" w:hAnsi="Arial" w:cs="Arial" w:hint="eastAsia"/>
          <w:b/>
          <w:bCs/>
          <w:sz w:val="24"/>
        </w:rPr>
        <w:t>th</w:t>
      </w:r>
      <w:r w:rsidR="00885C40" w:rsidRPr="00E8602C">
        <w:rPr>
          <w:rFonts w:ascii="Arial" w:hAnsi="Arial" w:cs="Arial"/>
          <w:b/>
          <w:bCs/>
          <w:sz w:val="24"/>
        </w:rPr>
        <w:t>, 2023</w:t>
      </w:r>
      <w:r>
        <w:rPr>
          <w:rFonts w:ascii="Arial" w:hAnsi="Arial" w:cs="Arial"/>
          <w:b/>
          <w:bCs/>
          <w:sz w:val="24"/>
        </w:rPr>
        <w:tab/>
      </w:r>
    </w:p>
    <w:p w14:paraId="65113F8F" w14:textId="77777777" w:rsidR="005D191B" w:rsidRPr="006B65B9" w:rsidRDefault="005D191B" w:rsidP="005D191B">
      <w:pPr>
        <w:rPr>
          <w:sz w:val="24"/>
        </w:rPr>
      </w:pPr>
    </w:p>
    <w:p w14:paraId="61C0368D" w14:textId="410C616C" w:rsidR="00085056" w:rsidRPr="00E8602C" w:rsidRDefault="00085056" w:rsidP="00085056">
      <w:pPr>
        <w:tabs>
          <w:tab w:val="left" w:pos="1701"/>
          <w:tab w:val="right" w:pos="9072"/>
          <w:tab w:val="right" w:pos="10206"/>
        </w:tabs>
        <w:spacing w:line="360" w:lineRule="auto"/>
        <w:rPr>
          <w:rFonts w:ascii="Arial" w:hAnsi="Arial"/>
          <w:b/>
          <w:sz w:val="24"/>
        </w:rPr>
      </w:pPr>
      <w:r w:rsidRPr="00E8602C">
        <w:rPr>
          <w:rFonts w:ascii="Arial" w:hAnsi="Arial"/>
          <w:b/>
          <w:sz w:val="24"/>
        </w:rPr>
        <w:t>Agenda item:</w:t>
      </w:r>
      <w:r w:rsidR="00AC2FEF">
        <w:rPr>
          <w:rFonts w:ascii="Arial" w:hAnsi="Arial"/>
          <w:b/>
          <w:sz w:val="24"/>
        </w:rPr>
        <w:tab/>
        <w:t>8</w:t>
      </w:r>
      <w:r w:rsidR="00C0121B" w:rsidRPr="00E8602C">
        <w:rPr>
          <w:rFonts w:ascii="Arial" w:hAnsi="Arial"/>
          <w:b/>
          <w:sz w:val="24"/>
        </w:rPr>
        <w:t>.1</w:t>
      </w:r>
      <w:r w:rsidRPr="00E8602C">
        <w:rPr>
          <w:rFonts w:ascii="Arial" w:hAnsi="Arial"/>
          <w:b/>
          <w:sz w:val="24"/>
        </w:rPr>
        <w:t>.1</w:t>
      </w:r>
      <w:r w:rsidR="00E97E1A" w:rsidRPr="00E8602C">
        <w:rPr>
          <w:rFonts w:ascii="Arial" w:hAnsi="Arial"/>
          <w:b/>
          <w:sz w:val="24"/>
        </w:rPr>
        <w:t>.1</w:t>
      </w:r>
    </w:p>
    <w:p w14:paraId="25F9A4C1" w14:textId="77777777" w:rsidR="005D191B" w:rsidRPr="00085056" w:rsidRDefault="005D191B" w:rsidP="00085056">
      <w:pPr>
        <w:tabs>
          <w:tab w:val="left" w:pos="1701"/>
          <w:tab w:val="right" w:pos="9072"/>
          <w:tab w:val="right" w:pos="10206"/>
        </w:tabs>
        <w:spacing w:line="360" w:lineRule="auto"/>
        <w:rPr>
          <w:rFonts w:ascii="Arial" w:hAnsi="Arial"/>
          <w:b/>
          <w:sz w:val="24"/>
        </w:rPr>
      </w:pPr>
      <w:r w:rsidRPr="00085056">
        <w:rPr>
          <w:rFonts w:ascii="Arial" w:hAnsi="Arial"/>
          <w:b/>
          <w:sz w:val="24"/>
        </w:rPr>
        <w:t xml:space="preserve">Source: </w:t>
      </w:r>
      <w:r w:rsidRPr="00085056">
        <w:rPr>
          <w:rFonts w:ascii="Arial" w:hAnsi="Arial"/>
          <w:b/>
          <w:sz w:val="24"/>
        </w:rPr>
        <w:tab/>
      </w:r>
      <w:r w:rsidR="00085056">
        <w:rPr>
          <w:rFonts w:ascii="Arial" w:hAnsi="Arial"/>
          <w:b/>
          <w:sz w:val="24"/>
        </w:rPr>
        <w:t>Hyundai Motor</w:t>
      </w:r>
      <w:r w:rsidR="003C23EF">
        <w:rPr>
          <w:rFonts w:ascii="Arial" w:hAnsi="Arial"/>
          <w:b/>
          <w:sz w:val="24"/>
        </w:rPr>
        <w:t xml:space="preserve"> Company</w:t>
      </w:r>
    </w:p>
    <w:p w14:paraId="7532384E" w14:textId="1E72E6BF" w:rsidR="005D191B" w:rsidRPr="00DB0345" w:rsidRDefault="005D191B" w:rsidP="007F5BF1">
      <w:pPr>
        <w:tabs>
          <w:tab w:val="left" w:pos="1701"/>
          <w:tab w:val="right" w:pos="9072"/>
          <w:tab w:val="right" w:pos="10206"/>
        </w:tabs>
        <w:spacing w:line="360" w:lineRule="auto"/>
        <w:ind w:left="1767" w:hangingChars="750" w:hanging="1767"/>
        <w:rPr>
          <w:rFonts w:ascii="Arial" w:hAnsi="Arial"/>
          <w:b/>
          <w:sz w:val="24"/>
        </w:rPr>
      </w:pPr>
      <w:r w:rsidRPr="00085056">
        <w:rPr>
          <w:rFonts w:ascii="Arial" w:hAnsi="Arial"/>
          <w:b/>
          <w:sz w:val="24"/>
        </w:rPr>
        <w:t>Title:</w:t>
      </w:r>
      <w:bookmarkStart w:id="0" w:name="Title"/>
      <w:bookmarkEnd w:id="0"/>
      <w:r w:rsidRPr="00085056">
        <w:rPr>
          <w:rFonts w:ascii="Arial" w:hAnsi="Arial"/>
          <w:b/>
          <w:sz w:val="24"/>
        </w:rPr>
        <w:tab/>
      </w:r>
      <w:r w:rsidR="006B65B9" w:rsidRPr="006B65B9">
        <w:rPr>
          <w:rFonts w:ascii="Arial" w:hAnsi="Arial"/>
          <w:b/>
          <w:sz w:val="24"/>
        </w:rPr>
        <w:t>Remaining issues on unified TCI framework extension for multi-TRP</w:t>
      </w:r>
    </w:p>
    <w:p w14:paraId="22A71162" w14:textId="77777777" w:rsidR="005D191B" w:rsidRPr="00085056" w:rsidRDefault="005D191B" w:rsidP="00085056">
      <w:pPr>
        <w:tabs>
          <w:tab w:val="left" w:pos="1701"/>
          <w:tab w:val="right" w:pos="9072"/>
          <w:tab w:val="right" w:pos="10206"/>
        </w:tabs>
        <w:spacing w:line="360" w:lineRule="auto"/>
        <w:rPr>
          <w:rFonts w:ascii="Arial" w:hAnsi="Arial"/>
          <w:b/>
          <w:sz w:val="24"/>
          <w:lang w:eastAsia="ko-KR"/>
        </w:rPr>
      </w:pPr>
      <w:r w:rsidRPr="00085056">
        <w:rPr>
          <w:rFonts w:ascii="Arial" w:hAnsi="Arial"/>
          <w:b/>
          <w:sz w:val="24"/>
        </w:rPr>
        <w:t>Document for:</w:t>
      </w:r>
      <w:r w:rsidRPr="00085056">
        <w:rPr>
          <w:rFonts w:ascii="Arial" w:hAnsi="Arial"/>
          <w:b/>
          <w:sz w:val="24"/>
        </w:rPr>
        <w:tab/>
      </w:r>
      <w:bookmarkStart w:id="1" w:name="DocumentFor"/>
      <w:bookmarkEnd w:id="1"/>
      <w:r w:rsidR="008E03A7">
        <w:rPr>
          <w:rFonts w:ascii="Arial" w:hAnsi="Arial"/>
          <w:b/>
          <w:sz w:val="24"/>
        </w:rPr>
        <w:t xml:space="preserve">Discussion and </w:t>
      </w:r>
      <w:r w:rsidRPr="00085056">
        <w:rPr>
          <w:rFonts w:ascii="Arial" w:hAnsi="Arial"/>
          <w:b/>
          <w:sz w:val="24"/>
        </w:rPr>
        <w:t>Decision</w:t>
      </w:r>
    </w:p>
    <w:p w14:paraId="7E52989E" w14:textId="77777777" w:rsidR="005D191B" w:rsidRPr="0052548E" w:rsidRDefault="005D191B" w:rsidP="005D191B">
      <w:pPr>
        <w:pBdr>
          <w:bottom w:val="single" w:sz="4" w:space="1" w:color="auto"/>
        </w:pBdr>
      </w:pPr>
    </w:p>
    <w:p w14:paraId="41B5D232" w14:textId="77777777" w:rsidR="00357143" w:rsidRDefault="00085056" w:rsidP="006813AB">
      <w:pPr>
        <w:pStyle w:val="1"/>
      </w:pPr>
      <w:r>
        <w:t>Introduction</w:t>
      </w:r>
    </w:p>
    <w:p w14:paraId="4CE2F7DE" w14:textId="5833714E" w:rsidR="00037F7A" w:rsidRDefault="00113133" w:rsidP="00E74A69">
      <w:pPr>
        <w:spacing w:before="240"/>
        <w:ind w:firstLineChars="50" w:firstLine="110"/>
        <w:rPr>
          <w:rFonts w:ascii="Times New Roman" w:hAnsi="Times New Roman"/>
          <w:sz w:val="22"/>
          <w:lang w:eastAsia="ko-KR"/>
        </w:rPr>
      </w:pPr>
      <w:r w:rsidRPr="00113133">
        <w:rPr>
          <w:rFonts w:ascii="Times New Roman" w:hAnsi="Times New Roman"/>
          <w:sz w:val="22"/>
          <w:lang w:eastAsia="ko-KR"/>
        </w:rPr>
        <w:t>This contribution shows our view</w:t>
      </w:r>
      <w:r w:rsidR="0037544E">
        <w:rPr>
          <w:rFonts w:ascii="Times New Roman" w:hAnsi="Times New Roman"/>
          <w:sz w:val="22"/>
          <w:lang w:eastAsia="ko-KR"/>
        </w:rPr>
        <w:t>s</w:t>
      </w:r>
      <w:r w:rsidRPr="00113133">
        <w:rPr>
          <w:rFonts w:ascii="Times New Roman" w:hAnsi="Times New Roman"/>
          <w:sz w:val="22"/>
          <w:lang w:eastAsia="ko-KR"/>
        </w:rPr>
        <w:t xml:space="preserve"> for some</w:t>
      </w:r>
      <w:r w:rsidR="00037F7A">
        <w:rPr>
          <w:rFonts w:ascii="Times New Roman" w:hAnsi="Times New Roman"/>
          <w:sz w:val="22"/>
          <w:lang w:eastAsia="ko-KR"/>
        </w:rPr>
        <w:t xml:space="preserve"> remaining</w:t>
      </w:r>
      <w:r w:rsidRPr="00113133">
        <w:rPr>
          <w:rFonts w:ascii="Times New Roman" w:hAnsi="Times New Roman"/>
          <w:sz w:val="22"/>
          <w:lang w:eastAsia="ko-KR"/>
        </w:rPr>
        <w:t xml:space="preserve"> issues </w:t>
      </w:r>
      <w:r w:rsidR="0073296C" w:rsidRPr="008F44CE">
        <w:rPr>
          <w:rFonts w:ascii="Times New Roman" w:hAnsi="Times New Roman"/>
          <w:sz w:val="22"/>
          <w:lang w:eastAsia="ko-KR"/>
        </w:rPr>
        <w:t>such as</w:t>
      </w:r>
      <w:r w:rsidR="00037F7A">
        <w:rPr>
          <w:rFonts w:ascii="Times New Roman" w:hAnsi="Times New Roman"/>
          <w:sz w:val="22"/>
          <w:lang w:eastAsia="ko-KR"/>
        </w:rPr>
        <w:t xml:space="preserve"> power headroom report in STxMP,</w:t>
      </w:r>
    </w:p>
    <w:p w14:paraId="774D981C" w14:textId="3F89EF77" w:rsidR="0037544E" w:rsidRDefault="0073296C" w:rsidP="00E74A69">
      <w:pPr>
        <w:spacing w:before="240"/>
        <w:ind w:firstLineChars="50" w:firstLine="110"/>
        <w:rPr>
          <w:rFonts w:ascii="Times New Roman" w:hAnsi="Times New Roman"/>
          <w:sz w:val="22"/>
          <w:lang w:eastAsia="ko-KR"/>
        </w:rPr>
      </w:pPr>
      <w:r w:rsidRPr="008F44CE">
        <w:rPr>
          <w:rFonts w:ascii="Times New Roman" w:hAnsi="Times New Roman"/>
          <w:sz w:val="22"/>
          <w:lang w:eastAsia="ko-KR"/>
        </w:rPr>
        <w:t xml:space="preserve"> </w:t>
      </w:r>
      <w:r w:rsidR="00DF66EA" w:rsidRPr="008F44CE">
        <w:rPr>
          <w:rFonts w:ascii="Times New Roman" w:hAnsi="Times New Roman"/>
          <w:sz w:val="22"/>
          <w:lang w:eastAsia="ko-KR"/>
        </w:rPr>
        <w:t>PDSCH reception</w:t>
      </w:r>
      <w:r w:rsidR="00037F7A">
        <w:rPr>
          <w:rFonts w:ascii="Times New Roman" w:hAnsi="Times New Roman"/>
          <w:sz w:val="22"/>
          <w:lang w:eastAsia="ko-KR"/>
        </w:rPr>
        <w:t xml:space="preserve"> and</w:t>
      </w:r>
      <w:r w:rsidR="008A32CC">
        <w:rPr>
          <w:rFonts w:ascii="Times New Roman" w:hAnsi="Times New Roman"/>
          <w:sz w:val="22"/>
          <w:lang w:eastAsia="ko-KR"/>
        </w:rPr>
        <w:t xml:space="preserve"> </w:t>
      </w:r>
      <w:r w:rsidR="008F44CE" w:rsidRPr="008F44CE">
        <w:rPr>
          <w:rFonts w:ascii="Times New Roman" w:hAnsi="Times New Roman"/>
          <w:sz w:val="22"/>
          <w:lang w:eastAsia="ko-KR"/>
        </w:rPr>
        <w:t>behaviour of UE for PUCCH transmission considering time for TCI update</w:t>
      </w:r>
      <w:r w:rsidR="00037F7A">
        <w:rPr>
          <w:rFonts w:ascii="Times New Roman" w:hAnsi="Times New Roman"/>
          <w:sz w:val="22"/>
          <w:lang w:eastAsia="ko-KR"/>
        </w:rPr>
        <w:t>.</w:t>
      </w:r>
    </w:p>
    <w:p w14:paraId="7B990A9C" w14:textId="0EF706CE" w:rsidR="00037F7A" w:rsidRPr="0037544E" w:rsidRDefault="00037F7A" w:rsidP="00037F7A">
      <w:pPr>
        <w:spacing w:before="240"/>
        <w:rPr>
          <w:rFonts w:ascii="Times New Roman" w:hAnsi="Times New Roman"/>
          <w:sz w:val="22"/>
          <w:lang w:eastAsia="ko-KR"/>
        </w:rPr>
      </w:pPr>
    </w:p>
    <w:p w14:paraId="76D1631A" w14:textId="77777777" w:rsidR="003B5D97" w:rsidRPr="0037544E" w:rsidRDefault="000D54C2" w:rsidP="008A0FCE">
      <w:pPr>
        <w:pStyle w:val="1"/>
      </w:pPr>
      <w:r>
        <w:t>Discussion</w:t>
      </w:r>
    </w:p>
    <w:p w14:paraId="032B7ADA" w14:textId="48879E88" w:rsidR="006B65B9" w:rsidRPr="004B5091" w:rsidRDefault="00037F7A" w:rsidP="006B65B9">
      <w:pPr>
        <w:pStyle w:val="2"/>
        <w:rPr>
          <w:rFonts w:ascii="Times New Roman" w:hAnsi="Times New Roman"/>
          <w:i w:val="0"/>
          <w:sz w:val="22"/>
          <w:szCs w:val="22"/>
          <w:u w:val="single"/>
          <w:lang w:eastAsia="ko-KR"/>
        </w:rPr>
      </w:pPr>
      <w:r>
        <w:rPr>
          <w:rFonts w:ascii="Times New Roman" w:hAnsi="Times New Roman"/>
          <w:i w:val="0"/>
          <w:sz w:val="22"/>
          <w:szCs w:val="22"/>
          <w:u w:val="single"/>
          <w:lang w:eastAsia="ko-KR"/>
        </w:rPr>
        <w:t xml:space="preserve">Power headroom report in </w:t>
      </w:r>
      <w:r w:rsidR="006B65B9" w:rsidRPr="004B5091">
        <w:rPr>
          <w:rFonts w:ascii="Times New Roman" w:hAnsi="Times New Roman"/>
          <w:i w:val="0"/>
          <w:sz w:val="22"/>
          <w:szCs w:val="22"/>
          <w:u w:val="single"/>
          <w:lang w:eastAsia="ko-KR"/>
        </w:rPr>
        <w:t>STxMP</w:t>
      </w:r>
    </w:p>
    <w:p w14:paraId="7C9F37C5" w14:textId="545A0EC9" w:rsidR="006B65B9" w:rsidRDefault="00037F7A" w:rsidP="006B65B9">
      <w:pPr>
        <w:spacing w:before="240"/>
        <w:ind w:firstLineChars="50" w:firstLine="110"/>
        <w:rPr>
          <w:rFonts w:ascii="Times New Roman" w:hAnsi="Times New Roman"/>
          <w:sz w:val="22"/>
          <w:lang w:eastAsia="ko-KR"/>
        </w:rPr>
      </w:pPr>
      <w:r>
        <w:rPr>
          <w:rFonts w:ascii="Times New Roman" w:hAnsi="Times New Roman"/>
          <w:sz w:val="22"/>
          <w:lang w:eastAsia="ko-KR"/>
        </w:rPr>
        <w:t>Regarding STxM</w:t>
      </w:r>
      <w:r w:rsidR="00D316CD">
        <w:rPr>
          <w:rFonts w:ascii="Times New Roman" w:hAnsi="Times New Roman"/>
          <w:sz w:val="22"/>
          <w:lang w:eastAsia="ko-KR"/>
        </w:rPr>
        <w:t>P scenario, the remaining issue</w:t>
      </w:r>
      <w:r>
        <w:rPr>
          <w:rFonts w:ascii="Times New Roman" w:hAnsi="Times New Roman"/>
          <w:sz w:val="22"/>
          <w:lang w:eastAsia="ko-KR"/>
        </w:rPr>
        <w:t xml:space="preserve"> is related with </w:t>
      </w:r>
      <w:r>
        <w:rPr>
          <w:rFonts w:ascii="Times New Roman" w:hAnsi="Times New Roman" w:hint="eastAsia"/>
          <w:sz w:val="22"/>
          <w:lang w:eastAsia="ko-KR"/>
        </w:rPr>
        <w:t xml:space="preserve">PHR and it is </w:t>
      </w:r>
      <w:r>
        <w:rPr>
          <w:rFonts w:ascii="Times New Roman" w:hAnsi="Times New Roman"/>
          <w:sz w:val="22"/>
          <w:lang w:eastAsia="ko-KR"/>
        </w:rPr>
        <w:t xml:space="preserve">whether </w:t>
      </w:r>
      <w:r w:rsidRPr="00037F7A">
        <w:rPr>
          <w:rFonts w:ascii="Times New Roman" w:hAnsi="Times New Roman"/>
          <w:sz w:val="22"/>
          <w:lang w:eastAsia="ko-KR"/>
        </w:rPr>
        <w:t>the</w:t>
      </w:r>
      <w:r>
        <w:rPr>
          <w:rFonts w:ascii="Times New Roman" w:hAnsi="Times New Roman"/>
          <w:sz w:val="22"/>
          <w:lang w:eastAsia="ko-KR"/>
        </w:rPr>
        <w:t xml:space="preserve"> configured max output powe</w:t>
      </w:r>
      <w:r w:rsidR="00D316CD">
        <w:rPr>
          <w:rFonts w:ascii="Times New Roman" w:hAnsi="Times New Roman"/>
          <w:sz w:val="22"/>
          <w:lang w:eastAsia="ko-KR"/>
        </w:rPr>
        <w:t>r is reported per UE or per pane</w:t>
      </w:r>
      <w:r>
        <w:rPr>
          <w:rFonts w:ascii="Times New Roman" w:hAnsi="Times New Roman"/>
          <w:sz w:val="22"/>
          <w:lang w:eastAsia="ko-KR"/>
        </w:rPr>
        <w:t>l or both as show in below</w:t>
      </w:r>
      <w:r w:rsidR="00160710">
        <w:rPr>
          <w:rFonts w:ascii="Times New Roman" w:hAnsi="Times New Roman"/>
          <w:sz w:val="22"/>
          <w:lang w:eastAsia="ko-KR"/>
        </w:rPr>
        <w:t xml:space="preserve"> [1]</w:t>
      </w:r>
      <w:r>
        <w:rPr>
          <w:rFonts w:ascii="Times New Roman" w:hAnsi="Times New Roman"/>
          <w:sz w:val="22"/>
          <w:lang w:eastAsia="ko-KR"/>
        </w:rPr>
        <w:t xml:space="preserve">: </w:t>
      </w:r>
    </w:p>
    <w:tbl>
      <w:tblPr>
        <w:tblStyle w:val="ac"/>
        <w:tblW w:w="0" w:type="auto"/>
        <w:tblLook w:val="04A0" w:firstRow="1" w:lastRow="0" w:firstColumn="1" w:lastColumn="0" w:noHBand="0" w:noVBand="1"/>
      </w:tblPr>
      <w:tblGrid>
        <w:gridCol w:w="9631"/>
      </w:tblGrid>
      <w:tr w:rsidR="006B65B9" w14:paraId="5BF90724" w14:textId="77777777" w:rsidTr="006B65B9">
        <w:tc>
          <w:tcPr>
            <w:tcW w:w="9631" w:type="dxa"/>
          </w:tcPr>
          <w:p w14:paraId="1FA9EFF3" w14:textId="77777777" w:rsidR="00037F7A" w:rsidRDefault="00037F7A" w:rsidP="00037F7A">
            <w:pPr>
              <w:spacing w:before="240"/>
              <w:rPr>
                <w:rFonts w:ascii="Times New Roman" w:eastAsia="MS Mincho" w:hAnsi="Times New Roman"/>
                <w:b/>
                <w:bCs/>
                <w:color w:val="000000"/>
                <w:szCs w:val="20"/>
              </w:rPr>
            </w:pPr>
            <w:r w:rsidRPr="00037F7A">
              <w:rPr>
                <w:rFonts w:ascii="Times New Roman" w:eastAsia="MS Mincho" w:hAnsi="Times New Roman"/>
                <w:b/>
                <w:bCs/>
                <w:color w:val="000000"/>
                <w:szCs w:val="20"/>
                <w:highlight w:val="green"/>
              </w:rPr>
              <w:t>Agreement</w:t>
            </w:r>
          </w:p>
          <w:p w14:paraId="445F9C72" w14:textId="53CAA1B1" w:rsidR="00037F7A" w:rsidRPr="00037F7A" w:rsidRDefault="00037F7A" w:rsidP="00037F7A">
            <w:pPr>
              <w:spacing w:before="240"/>
              <w:rPr>
                <w:rFonts w:ascii="Times New Roman" w:eastAsia="MS Mincho" w:hAnsi="Times New Roman"/>
                <w:szCs w:val="20"/>
              </w:rPr>
            </w:pPr>
            <w:r w:rsidRPr="00037F7A">
              <w:rPr>
                <w:rFonts w:ascii="Times New Roman" w:hAnsi="Times New Roman"/>
                <w:szCs w:val="20"/>
              </w:rPr>
              <w:t xml:space="preserve">On unified TCI framework extension for S-DCI based MTRP, if </w:t>
            </w:r>
            <w:r w:rsidRPr="00037F7A">
              <w:rPr>
                <w:rFonts w:ascii="Times New Roman" w:hAnsi="Times New Roman"/>
                <w:i/>
                <w:iCs/>
                <w:szCs w:val="20"/>
              </w:rPr>
              <w:t>twoPHRMode</w:t>
            </w:r>
            <w:r w:rsidRPr="00037F7A">
              <w:rPr>
                <w:rFonts w:ascii="Times New Roman" w:hAnsi="Times New Roman"/>
                <w:szCs w:val="20"/>
              </w:rPr>
              <w:t xml:space="preserve"> is configured, and two SRS resource sets for CB/NCB and </w:t>
            </w:r>
            <w:r w:rsidRPr="00037F7A">
              <w:rPr>
                <w:rFonts w:ascii="Times New Roman" w:hAnsi="Times New Roman"/>
                <w:i/>
                <w:iCs/>
                <w:szCs w:val="20"/>
              </w:rPr>
              <w:t>multipanelScheme</w:t>
            </w:r>
            <w:r w:rsidRPr="00037F7A">
              <w:rPr>
                <w:rFonts w:ascii="Times New Roman" w:hAnsi="Times New Roman"/>
                <w:szCs w:val="20"/>
              </w:rPr>
              <w:t xml:space="preserve"> for SDM/SFN are configured:</w:t>
            </w:r>
          </w:p>
          <w:p w14:paraId="23019915" w14:textId="77777777" w:rsidR="00037F7A" w:rsidRPr="00037F7A" w:rsidRDefault="00037F7A" w:rsidP="00037F7A">
            <w:pPr>
              <w:numPr>
                <w:ilvl w:val="0"/>
                <w:numId w:val="23"/>
              </w:numPr>
              <w:suppressAutoHyphens/>
              <w:spacing w:line="256" w:lineRule="auto"/>
              <w:ind w:left="599" w:hanging="283"/>
              <w:contextualSpacing/>
              <w:rPr>
                <w:rFonts w:ascii="Times New Roman" w:hAnsi="Times New Roman"/>
                <w:szCs w:val="20"/>
                <w:lang w:eastAsia="x-none"/>
              </w:rPr>
            </w:pPr>
            <w:r w:rsidRPr="00037F7A">
              <w:rPr>
                <w:rFonts w:ascii="Times New Roman" w:hAnsi="Times New Roman"/>
                <w:szCs w:val="20"/>
                <w:lang w:eastAsia="x-none"/>
              </w:rPr>
              <w:t>If the UE determines that only one Type 1 PHR is based on an actual PUSCH transmission</w:t>
            </w:r>
          </w:p>
          <w:p w14:paraId="0F5A820A" w14:textId="77777777" w:rsidR="00037F7A" w:rsidRPr="00037F7A" w:rsidRDefault="00037F7A" w:rsidP="00037F7A">
            <w:pPr>
              <w:numPr>
                <w:ilvl w:val="1"/>
                <w:numId w:val="23"/>
              </w:numPr>
              <w:suppressAutoHyphens/>
              <w:spacing w:line="256" w:lineRule="auto"/>
              <w:ind w:left="1172" w:hanging="332"/>
              <w:contextualSpacing/>
              <w:rPr>
                <w:rFonts w:ascii="Times New Roman" w:hAnsi="Times New Roman"/>
                <w:szCs w:val="20"/>
                <w:lang w:eastAsia="x-none"/>
              </w:rPr>
            </w:pPr>
            <w:r w:rsidRPr="00037F7A">
              <w:rPr>
                <w:rFonts w:ascii="Times New Roman" w:hAnsi="Times New Roman" w:hint="eastAsia"/>
                <w:szCs w:val="20"/>
              </w:rPr>
              <w:t>I</w:t>
            </w:r>
            <w:r w:rsidRPr="00037F7A">
              <w:rPr>
                <w:rFonts w:ascii="Times New Roman" w:hAnsi="Times New Roman"/>
                <w:szCs w:val="20"/>
              </w:rPr>
              <w:t xml:space="preserve">f the </w:t>
            </w:r>
            <w:r w:rsidRPr="00037F7A">
              <w:rPr>
                <w:rFonts w:ascii="Times New Roman" w:hAnsi="Times New Roman" w:hint="eastAsia"/>
                <w:szCs w:val="20"/>
                <w:lang w:eastAsia="x-none"/>
              </w:rPr>
              <w:t>actual PUSCH transmission</w:t>
            </w:r>
            <w:r w:rsidRPr="00037F7A">
              <w:rPr>
                <w:rFonts w:ascii="Times New Roman" w:hAnsi="Times New Roman"/>
                <w:szCs w:val="20"/>
                <w:lang w:eastAsia="x-none"/>
              </w:rPr>
              <w:t xml:space="preserve"> applies only</w:t>
            </w:r>
            <w:r w:rsidRPr="00037F7A">
              <w:rPr>
                <w:rFonts w:ascii="Times New Roman" w:hAnsi="Times New Roman" w:hint="eastAsia"/>
                <w:szCs w:val="20"/>
                <w:lang w:eastAsia="x-none"/>
              </w:rPr>
              <w:t xml:space="preserve"> t</w:t>
            </w:r>
            <w:r w:rsidRPr="00037F7A">
              <w:rPr>
                <w:rFonts w:ascii="Times New Roman" w:hAnsi="Times New Roman"/>
                <w:szCs w:val="20"/>
                <w:lang w:eastAsia="x-none"/>
              </w:rPr>
              <w:t xml:space="preserve">he first indicated joint/UL TCI state, the UE provides </w:t>
            </w:r>
            <w:r w:rsidRPr="00037F7A">
              <w:rPr>
                <w:rFonts w:ascii="Times New Roman" w:hAnsi="Times New Roman" w:hint="eastAsia"/>
                <w:szCs w:val="20"/>
                <w:lang w:eastAsia="x-none"/>
              </w:rPr>
              <w:t xml:space="preserve">the </w:t>
            </w:r>
            <w:r w:rsidRPr="00037F7A">
              <w:rPr>
                <w:rFonts w:ascii="Times New Roman" w:hAnsi="Times New Roman"/>
                <w:szCs w:val="20"/>
                <w:lang w:eastAsia="x-none"/>
              </w:rPr>
              <w:t>second</w:t>
            </w:r>
            <w:r w:rsidRPr="00037F7A">
              <w:rPr>
                <w:rFonts w:ascii="Times New Roman" w:hAnsi="Times New Roman" w:hint="eastAsia"/>
                <w:szCs w:val="20"/>
                <w:lang w:eastAsia="x-none"/>
              </w:rPr>
              <w:t xml:space="preserve"> </w:t>
            </w:r>
            <w:r w:rsidRPr="00037F7A">
              <w:rPr>
                <w:rFonts w:ascii="Times New Roman" w:hAnsi="Times New Roman"/>
                <w:szCs w:val="20"/>
                <w:lang w:eastAsia="x-none"/>
              </w:rPr>
              <w:t>{power headroom, configured max output power} associated with the second</w:t>
            </w:r>
            <w:r w:rsidRPr="00037F7A">
              <w:rPr>
                <w:rFonts w:ascii="Times New Roman" w:hAnsi="Times New Roman" w:hint="eastAsia"/>
                <w:szCs w:val="20"/>
                <w:lang w:eastAsia="x-none"/>
              </w:rPr>
              <w:t xml:space="preserve"> indicated joint/UL TCI state for </w:t>
            </w:r>
            <w:r w:rsidRPr="00037F7A">
              <w:rPr>
                <w:rFonts w:ascii="Times New Roman" w:hAnsi="Times New Roman"/>
                <w:szCs w:val="20"/>
                <w:lang w:eastAsia="x-none"/>
              </w:rPr>
              <w:t>a</w:t>
            </w:r>
            <w:r w:rsidRPr="00037F7A">
              <w:rPr>
                <w:rFonts w:ascii="Times New Roman" w:hAnsi="Times New Roman" w:hint="eastAsia"/>
                <w:szCs w:val="20"/>
                <w:lang w:eastAsia="x-none"/>
              </w:rPr>
              <w:t xml:space="preserve"> </w:t>
            </w:r>
            <w:r w:rsidRPr="00037F7A">
              <w:rPr>
                <w:rFonts w:ascii="Times New Roman" w:hAnsi="Times New Roman"/>
                <w:szCs w:val="20"/>
                <w:lang w:eastAsia="x-none"/>
              </w:rPr>
              <w:t>reference</w:t>
            </w:r>
            <w:r w:rsidRPr="00037F7A">
              <w:rPr>
                <w:rFonts w:ascii="Times New Roman" w:hAnsi="Times New Roman" w:hint="eastAsia"/>
                <w:szCs w:val="20"/>
                <w:lang w:eastAsia="x-none"/>
              </w:rPr>
              <w:t xml:space="preserve"> PUSCH transmission </w:t>
            </w:r>
          </w:p>
          <w:p w14:paraId="1E3B7115" w14:textId="77777777" w:rsidR="00037F7A" w:rsidRPr="00037F7A" w:rsidRDefault="00037F7A" w:rsidP="00037F7A">
            <w:pPr>
              <w:numPr>
                <w:ilvl w:val="1"/>
                <w:numId w:val="23"/>
              </w:numPr>
              <w:suppressAutoHyphens/>
              <w:spacing w:line="256" w:lineRule="auto"/>
              <w:ind w:left="1172" w:hanging="332"/>
              <w:contextualSpacing/>
              <w:rPr>
                <w:rFonts w:ascii="Times New Roman" w:hAnsi="Times New Roman"/>
                <w:szCs w:val="20"/>
                <w:lang w:eastAsia="x-none"/>
              </w:rPr>
            </w:pPr>
            <w:r w:rsidRPr="00037F7A">
              <w:rPr>
                <w:rFonts w:ascii="Times New Roman" w:hAnsi="Times New Roman" w:hint="eastAsia"/>
                <w:szCs w:val="20"/>
                <w:lang w:eastAsia="x-none"/>
              </w:rPr>
              <w:t>I</w:t>
            </w:r>
            <w:r w:rsidRPr="00037F7A">
              <w:rPr>
                <w:rFonts w:ascii="Times New Roman" w:hAnsi="Times New Roman"/>
                <w:szCs w:val="20"/>
                <w:lang w:eastAsia="x-none"/>
              </w:rPr>
              <w:t>f th</w:t>
            </w:r>
            <w:r w:rsidRPr="00037F7A">
              <w:rPr>
                <w:rFonts w:ascii="Times New Roman" w:hAnsi="Times New Roman"/>
                <w:szCs w:val="20"/>
              </w:rPr>
              <w:t xml:space="preserve">e </w:t>
            </w:r>
            <w:r w:rsidRPr="00037F7A">
              <w:rPr>
                <w:rFonts w:ascii="Times New Roman" w:hAnsi="Times New Roman" w:hint="eastAsia"/>
                <w:szCs w:val="20"/>
                <w:lang w:eastAsia="x-none"/>
              </w:rPr>
              <w:t>actual PUSCH transmission</w:t>
            </w:r>
            <w:r w:rsidRPr="00037F7A">
              <w:rPr>
                <w:rFonts w:ascii="Times New Roman" w:hAnsi="Times New Roman"/>
                <w:szCs w:val="20"/>
                <w:lang w:eastAsia="x-none"/>
              </w:rPr>
              <w:t xml:space="preserve"> applies only the second indicated joint/UL TCI state, the UE provides </w:t>
            </w:r>
            <w:r w:rsidRPr="00037F7A">
              <w:rPr>
                <w:rFonts w:ascii="Times New Roman" w:hAnsi="Times New Roman" w:hint="eastAsia"/>
                <w:szCs w:val="20"/>
                <w:lang w:eastAsia="x-none"/>
              </w:rPr>
              <w:t xml:space="preserve">the </w:t>
            </w:r>
            <w:r w:rsidRPr="00037F7A">
              <w:rPr>
                <w:rFonts w:ascii="Times New Roman" w:hAnsi="Times New Roman"/>
                <w:szCs w:val="20"/>
                <w:lang w:eastAsia="x-none"/>
              </w:rPr>
              <w:t xml:space="preserve">first {power headroom, configured max output power} associated with the first </w:t>
            </w:r>
            <w:r w:rsidRPr="00037F7A">
              <w:rPr>
                <w:rFonts w:ascii="Times New Roman" w:hAnsi="Times New Roman" w:hint="eastAsia"/>
                <w:szCs w:val="20"/>
                <w:lang w:eastAsia="x-none"/>
              </w:rPr>
              <w:t xml:space="preserve">indicated joint/UL TCI state </w:t>
            </w:r>
            <w:r w:rsidRPr="00037F7A">
              <w:rPr>
                <w:rFonts w:ascii="Times New Roman" w:hAnsi="Times New Roman"/>
                <w:szCs w:val="20"/>
                <w:lang w:eastAsia="x-none"/>
              </w:rPr>
              <w:t>for a</w:t>
            </w:r>
            <w:r w:rsidRPr="00037F7A">
              <w:rPr>
                <w:rFonts w:ascii="Times New Roman" w:hAnsi="Times New Roman" w:hint="eastAsia"/>
                <w:szCs w:val="20"/>
                <w:lang w:eastAsia="x-none"/>
              </w:rPr>
              <w:t xml:space="preserve"> </w:t>
            </w:r>
            <w:r w:rsidRPr="00037F7A">
              <w:rPr>
                <w:rFonts w:ascii="Times New Roman" w:hAnsi="Times New Roman"/>
                <w:szCs w:val="20"/>
                <w:lang w:eastAsia="x-none"/>
              </w:rPr>
              <w:t>reference PUSCH transmission</w:t>
            </w:r>
          </w:p>
          <w:p w14:paraId="696DF5FD" w14:textId="77777777" w:rsidR="00037F7A" w:rsidRPr="00037F7A" w:rsidRDefault="00037F7A" w:rsidP="00037F7A">
            <w:pPr>
              <w:numPr>
                <w:ilvl w:val="0"/>
                <w:numId w:val="23"/>
              </w:numPr>
              <w:suppressAutoHyphens/>
              <w:spacing w:line="256" w:lineRule="auto"/>
              <w:ind w:left="599" w:hanging="283"/>
              <w:contextualSpacing/>
              <w:rPr>
                <w:rFonts w:ascii="Times New Roman" w:hAnsi="Times New Roman"/>
                <w:b/>
                <w:bCs/>
                <w:color w:val="000000"/>
                <w:szCs w:val="20"/>
              </w:rPr>
            </w:pPr>
            <w:r w:rsidRPr="00037F7A">
              <w:rPr>
                <w:rFonts w:ascii="Times New Roman" w:hAnsi="Times New Roman"/>
                <w:szCs w:val="20"/>
                <w:lang w:eastAsia="x-none"/>
              </w:rPr>
              <w:t xml:space="preserve">If the UE determines that both Type 1 PHRs are based on reference PUSCH transmissions, the UE provides </w:t>
            </w:r>
            <w:r w:rsidRPr="00037F7A">
              <w:rPr>
                <w:rFonts w:ascii="Times New Roman" w:hAnsi="Times New Roman" w:hint="eastAsia"/>
                <w:szCs w:val="20"/>
                <w:lang w:eastAsia="x-none"/>
              </w:rPr>
              <w:t xml:space="preserve">the </w:t>
            </w:r>
            <w:r w:rsidRPr="00037F7A">
              <w:rPr>
                <w:rFonts w:ascii="Times New Roman" w:hAnsi="Times New Roman"/>
                <w:szCs w:val="20"/>
                <w:lang w:eastAsia="x-none"/>
              </w:rPr>
              <w:t>first</w:t>
            </w:r>
            <w:r w:rsidRPr="00037F7A">
              <w:rPr>
                <w:rFonts w:ascii="Times New Roman" w:hAnsi="Times New Roman" w:hint="eastAsia"/>
                <w:szCs w:val="20"/>
                <w:lang w:eastAsia="x-none"/>
              </w:rPr>
              <w:t xml:space="preserve"> </w:t>
            </w:r>
            <w:r w:rsidRPr="00037F7A">
              <w:rPr>
                <w:rFonts w:ascii="Times New Roman" w:hAnsi="Times New Roman"/>
                <w:szCs w:val="20"/>
                <w:lang w:eastAsia="x-none"/>
              </w:rPr>
              <w:t>{power headroom, configured max output power} associated with the first</w:t>
            </w:r>
            <w:r w:rsidRPr="00037F7A">
              <w:rPr>
                <w:rFonts w:ascii="Times New Roman" w:hAnsi="Times New Roman" w:hint="eastAsia"/>
                <w:szCs w:val="20"/>
                <w:lang w:eastAsia="x-none"/>
              </w:rPr>
              <w:t xml:space="preserve"> indicated joint/UL TCI state for </w:t>
            </w:r>
            <w:r w:rsidRPr="00037F7A">
              <w:rPr>
                <w:rFonts w:ascii="Times New Roman" w:hAnsi="Times New Roman"/>
                <w:szCs w:val="20"/>
                <w:lang w:eastAsia="x-none"/>
              </w:rPr>
              <w:t>a</w:t>
            </w:r>
            <w:r w:rsidRPr="00037F7A">
              <w:rPr>
                <w:rFonts w:ascii="Times New Roman" w:hAnsi="Times New Roman" w:hint="eastAsia"/>
                <w:szCs w:val="20"/>
                <w:lang w:eastAsia="x-none"/>
              </w:rPr>
              <w:t xml:space="preserve"> </w:t>
            </w:r>
            <w:r w:rsidRPr="00037F7A">
              <w:rPr>
                <w:rFonts w:ascii="Times New Roman" w:hAnsi="Times New Roman"/>
                <w:szCs w:val="20"/>
                <w:lang w:eastAsia="x-none"/>
              </w:rPr>
              <w:t>reference</w:t>
            </w:r>
            <w:r w:rsidRPr="00037F7A">
              <w:rPr>
                <w:rFonts w:ascii="Times New Roman" w:hAnsi="Times New Roman" w:hint="eastAsia"/>
                <w:szCs w:val="20"/>
                <w:lang w:eastAsia="x-none"/>
              </w:rPr>
              <w:t xml:space="preserve"> PUSCH transmission</w:t>
            </w:r>
            <w:r w:rsidRPr="00037F7A">
              <w:rPr>
                <w:rFonts w:ascii="Times New Roman" w:hAnsi="Times New Roman"/>
                <w:szCs w:val="20"/>
                <w:lang w:eastAsia="x-none"/>
              </w:rPr>
              <w:t xml:space="preserve">, and </w:t>
            </w:r>
            <w:r w:rsidRPr="00037F7A">
              <w:rPr>
                <w:rFonts w:ascii="Times New Roman" w:hAnsi="Times New Roman" w:hint="eastAsia"/>
                <w:szCs w:val="20"/>
                <w:lang w:eastAsia="x-none"/>
              </w:rPr>
              <w:t xml:space="preserve">the </w:t>
            </w:r>
            <w:r w:rsidRPr="00037F7A">
              <w:rPr>
                <w:rFonts w:ascii="Times New Roman" w:hAnsi="Times New Roman"/>
                <w:szCs w:val="20"/>
                <w:lang w:eastAsia="x-none"/>
              </w:rPr>
              <w:t>second</w:t>
            </w:r>
            <w:r w:rsidRPr="00037F7A">
              <w:rPr>
                <w:rFonts w:ascii="Times New Roman" w:hAnsi="Times New Roman" w:hint="eastAsia"/>
                <w:szCs w:val="20"/>
                <w:lang w:eastAsia="x-none"/>
              </w:rPr>
              <w:t xml:space="preserve"> </w:t>
            </w:r>
            <w:r w:rsidRPr="00037F7A">
              <w:rPr>
                <w:rFonts w:ascii="Times New Roman" w:hAnsi="Times New Roman"/>
                <w:szCs w:val="20"/>
                <w:lang w:eastAsia="x-none"/>
              </w:rPr>
              <w:t>{power headroom, configured max output power} associated with the second</w:t>
            </w:r>
            <w:r w:rsidRPr="00037F7A">
              <w:rPr>
                <w:rFonts w:ascii="Times New Roman" w:hAnsi="Times New Roman" w:hint="eastAsia"/>
                <w:szCs w:val="20"/>
                <w:lang w:eastAsia="x-none"/>
              </w:rPr>
              <w:t xml:space="preserve"> indicated joint/UL TCI state for </w:t>
            </w:r>
            <w:r w:rsidRPr="00037F7A">
              <w:rPr>
                <w:rFonts w:ascii="Times New Roman" w:hAnsi="Times New Roman"/>
                <w:szCs w:val="20"/>
                <w:lang w:eastAsia="x-none"/>
              </w:rPr>
              <w:t>another</w:t>
            </w:r>
            <w:r w:rsidRPr="00037F7A">
              <w:rPr>
                <w:rFonts w:ascii="Times New Roman" w:hAnsi="Times New Roman" w:hint="eastAsia"/>
                <w:szCs w:val="20"/>
                <w:lang w:eastAsia="x-none"/>
              </w:rPr>
              <w:t xml:space="preserve"> </w:t>
            </w:r>
            <w:r w:rsidRPr="00037F7A">
              <w:rPr>
                <w:rFonts w:ascii="Times New Roman" w:hAnsi="Times New Roman"/>
                <w:szCs w:val="20"/>
                <w:lang w:eastAsia="x-none"/>
              </w:rPr>
              <w:t>reference</w:t>
            </w:r>
            <w:r w:rsidRPr="00037F7A">
              <w:rPr>
                <w:rFonts w:ascii="Times New Roman" w:hAnsi="Times New Roman" w:hint="eastAsia"/>
                <w:szCs w:val="20"/>
                <w:lang w:eastAsia="x-none"/>
              </w:rPr>
              <w:t xml:space="preserve"> PUSCH transmission</w:t>
            </w:r>
          </w:p>
          <w:p w14:paraId="3A82D010" w14:textId="77777777" w:rsidR="00037F7A" w:rsidRPr="00037F7A" w:rsidRDefault="00037F7A" w:rsidP="00037F7A">
            <w:pPr>
              <w:numPr>
                <w:ilvl w:val="0"/>
                <w:numId w:val="23"/>
              </w:numPr>
              <w:suppressAutoHyphens/>
              <w:spacing w:line="256" w:lineRule="auto"/>
              <w:ind w:left="599" w:hanging="283"/>
              <w:contextualSpacing/>
              <w:rPr>
                <w:rFonts w:ascii="Times New Roman" w:hAnsi="Times New Roman"/>
                <w:b/>
                <w:bCs/>
                <w:color w:val="FF0000"/>
                <w:szCs w:val="20"/>
              </w:rPr>
            </w:pPr>
            <w:r w:rsidRPr="00037F7A">
              <w:rPr>
                <w:rFonts w:ascii="Times New Roman" w:hAnsi="Times New Roman" w:hint="eastAsia"/>
                <w:color w:val="FF0000"/>
                <w:szCs w:val="20"/>
              </w:rPr>
              <w:t xml:space="preserve">FFS: </w:t>
            </w:r>
            <w:r w:rsidRPr="00037F7A">
              <w:rPr>
                <w:rFonts w:ascii="Times New Roman" w:hAnsi="Times New Roman"/>
                <w:color w:val="FF0000"/>
                <w:szCs w:val="20"/>
                <w:lang w:eastAsia="x-none"/>
              </w:rPr>
              <w:t>Whether the configured max output power</w:t>
            </w:r>
            <w:r w:rsidRPr="00037F7A">
              <w:rPr>
                <w:rFonts w:ascii="Times New Roman" w:hAnsi="Times New Roman" w:hint="eastAsia"/>
                <w:color w:val="FF0000"/>
                <w:szCs w:val="20"/>
              </w:rPr>
              <w:t xml:space="preserve"> r</w:t>
            </w:r>
            <w:r w:rsidRPr="00037F7A">
              <w:rPr>
                <w:rFonts w:ascii="Times New Roman" w:hAnsi="Times New Roman"/>
                <w:color w:val="FF0000"/>
                <w:szCs w:val="20"/>
              </w:rPr>
              <w:t>eported in above cases</w:t>
            </w:r>
            <w:r w:rsidRPr="00037F7A">
              <w:rPr>
                <w:rFonts w:ascii="Times New Roman" w:hAnsi="Times New Roman"/>
                <w:color w:val="FF0000"/>
                <w:szCs w:val="20"/>
                <w:lang w:eastAsia="x-none"/>
              </w:rPr>
              <w:t xml:space="preserve"> is per UE or per panel or both</w:t>
            </w:r>
          </w:p>
          <w:p w14:paraId="4774D7E5" w14:textId="77777777" w:rsidR="00037F7A" w:rsidRPr="00037F7A" w:rsidRDefault="00037F7A" w:rsidP="00037F7A">
            <w:pPr>
              <w:numPr>
                <w:ilvl w:val="0"/>
                <w:numId w:val="23"/>
              </w:numPr>
              <w:suppressAutoHyphens/>
              <w:spacing w:line="256" w:lineRule="auto"/>
              <w:ind w:left="602" w:hanging="283"/>
              <w:contextualSpacing/>
              <w:rPr>
                <w:rFonts w:ascii="Times New Roman" w:hAnsi="Times New Roman"/>
                <w:strike/>
                <w:color w:val="FF0000"/>
                <w:szCs w:val="20"/>
                <w:lang w:eastAsia="x-none"/>
              </w:rPr>
            </w:pPr>
            <w:r w:rsidRPr="00037F7A">
              <w:rPr>
                <w:rFonts w:ascii="Times New Roman" w:hAnsi="Times New Roman" w:hint="eastAsia"/>
                <w:strike/>
                <w:color w:val="FF0000"/>
                <w:szCs w:val="20"/>
              </w:rPr>
              <w:t>D</w:t>
            </w:r>
            <w:r w:rsidRPr="00037F7A">
              <w:rPr>
                <w:rFonts w:ascii="Times New Roman" w:hAnsi="Times New Roman"/>
                <w:strike/>
                <w:color w:val="FF0000"/>
                <w:szCs w:val="20"/>
              </w:rPr>
              <w:t xml:space="preserve">own-select one of the following alternatives to be reported along with the power headroom for a </w:t>
            </w:r>
            <w:r w:rsidRPr="00037F7A">
              <w:rPr>
                <w:rFonts w:ascii="Times New Roman" w:hAnsi="Times New Roman"/>
                <w:strike/>
                <w:color w:val="FF0000"/>
                <w:szCs w:val="20"/>
                <w:lang w:eastAsia="x-none"/>
              </w:rPr>
              <w:t>reference PUSCH transmission:</w:t>
            </w:r>
          </w:p>
          <w:p w14:paraId="688B3D1D" w14:textId="77777777" w:rsidR="00037F7A" w:rsidRPr="00037F7A" w:rsidRDefault="00037F7A" w:rsidP="00037F7A">
            <w:pPr>
              <w:numPr>
                <w:ilvl w:val="1"/>
                <w:numId w:val="23"/>
              </w:numPr>
              <w:suppressAutoHyphens/>
              <w:spacing w:line="256" w:lineRule="auto"/>
              <w:contextualSpacing/>
              <w:rPr>
                <w:rFonts w:ascii="Times New Roman" w:hAnsi="Times New Roman"/>
                <w:strike/>
                <w:color w:val="FF0000"/>
                <w:szCs w:val="20"/>
              </w:rPr>
            </w:pPr>
            <w:r w:rsidRPr="00037F7A">
              <w:rPr>
                <w:rFonts w:ascii="Times New Roman" w:hAnsi="Times New Roman" w:hint="eastAsia"/>
                <w:strike/>
                <w:color w:val="FF0000"/>
                <w:szCs w:val="20"/>
              </w:rPr>
              <w:t>A</w:t>
            </w:r>
            <w:r w:rsidRPr="00037F7A">
              <w:rPr>
                <w:rFonts w:ascii="Times New Roman" w:hAnsi="Times New Roman"/>
                <w:strike/>
                <w:color w:val="FF0000"/>
                <w:szCs w:val="20"/>
              </w:rPr>
              <w:t>lt1: Per-panel configured max output power</w:t>
            </w:r>
          </w:p>
          <w:p w14:paraId="40B461F8" w14:textId="77777777" w:rsidR="00037F7A" w:rsidRPr="00037F7A" w:rsidRDefault="00037F7A" w:rsidP="00037F7A">
            <w:pPr>
              <w:numPr>
                <w:ilvl w:val="1"/>
                <w:numId w:val="23"/>
              </w:numPr>
              <w:suppressAutoHyphens/>
              <w:spacing w:line="256" w:lineRule="auto"/>
              <w:contextualSpacing/>
              <w:rPr>
                <w:rFonts w:ascii="Times New Roman" w:hAnsi="Times New Roman"/>
                <w:strike/>
                <w:color w:val="FF0000"/>
                <w:szCs w:val="20"/>
              </w:rPr>
            </w:pPr>
            <w:r w:rsidRPr="00037F7A">
              <w:rPr>
                <w:rFonts w:ascii="Times New Roman" w:hAnsi="Times New Roman" w:hint="eastAsia"/>
                <w:strike/>
                <w:color w:val="FF0000"/>
                <w:szCs w:val="20"/>
              </w:rPr>
              <w:t>A</w:t>
            </w:r>
            <w:r w:rsidRPr="00037F7A">
              <w:rPr>
                <w:rFonts w:ascii="Times New Roman" w:hAnsi="Times New Roman"/>
                <w:strike/>
                <w:color w:val="FF0000"/>
                <w:szCs w:val="20"/>
              </w:rPr>
              <w:t>lt2: Per-UE configured max output power</w:t>
            </w:r>
          </w:p>
          <w:p w14:paraId="631F382A" w14:textId="77777777" w:rsidR="00037F7A" w:rsidRPr="00037F7A" w:rsidRDefault="00037F7A" w:rsidP="00037F7A">
            <w:pPr>
              <w:numPr>
                <w:ilvl w:val="1"/>
                <w:numId w:val="23"/>
              </w:numPr>
              <w:suppressAutoHyphens/>
              <w:spacing w:line="256" w:lineRule="auto"/>
              <w:contextualSpacing/>
              <w:rPr>
                <w:rFonts w:ascii="Times New Roman" w:hAnsi="Times New Roman"/>
                <w:strike/>
                <w:color w:val="FF0000"/>
                <w:szCs w:val="20"/>
              </w:rPr>
            </w:pPr>
            <w:r w:rsidRPr="00037F7A">
              <w:rPr>
                <w:rFonts w:ascii="Times New Roman" w:hAnsi="Times New Roman" w:hint="eastAsia"/>
                <w:strike/>
                <w:color w:val="FF0000"/>
                <w:szCs w:val="20"/>
              </w:rPr>
              <w:t>A</w:t>
            </w:r>
            <w:r w:rsidRPr="00037F7A">
              <w:rPr>
                <w:rFonts w:ascii="Times New Roman" w:hAnsi="Times New Roman"/>
                <w:strike/>
                <w:color w:val="FF0000"/>
                <w:szCs w:val="20"/>
              </w:rPr>
              <w:t>lt3: Both per-panel configured max output power and per-UE configured max output power</w:t>
            </w:r>
          </w:p>
          <w:p w14:paraId="616ADEFA" w14:textId="269CDC4D" w:rsidR="006B65B9" w:rsidRPr="00037F7A" w:rsidRDefault="00037F7A" w:rsidP="00037F7A">
            <w:pPr>
              <w:numPr>
                <w:ilvl w:val="1"/>
                <w:numId w:val="23"/>
              </w:numPr>
              <w:suppressAutoHyphens/>
              <w:spacing w:line="256" w:lineRule="auto"/>
              <w:contextualSpacing/>
              <w:rPr>
                <w:rFonts w:ascii="Times New Roman" w:hAnsi="Times New Roman"/>
                <w:strike/>
                <w:color w:val="FF0000"/>
                <w:szCs w:val="20"/>
              </w:rPr>
            </w:pPr>
            <w:r w:rsidRPr="00037F7A">
              <w:rPr>
                <w:rFonts w:ascii="Times New Roman" w:hAnsi="Times New Roman"/>
                <w:strike/>
                <w:color w:val="FF0000"/>
                <w:szCs w:val="20"/>
              </w:rPr>
              <w:t>Alt4: None</w:t>
            </w:r>
          </w:p>
        </w:tc>
      </w:tr>
    </w:tbl>
    <w:p w14:paraId="7D92EB7B" w14:textId="77777777" w:rsidR="004A1CF3" w:rsidRDefault="008D5223" w:rsidP="004A1CF3">
      <w:pPr>
        <w:spacing w:before="240"/>
        <w:ind w:firstLineChars="50" w:firstLine="110"/>
        <w:rPr>
          <w:rFonts w:ascii="Times New Roman" w:hAnsi="Times New Roman"/>
          <w:sz w:val="22"/>
          <w:lang w:eastAsia="ko-KR"/>
        </w:rPr>
      </w:pPr>
      <w:r w:rsidRPr="008D5223">
        <w:rPr>
          <w:rFonts w:ascii="Times New Roman" w:hAnsi="Times New Roman"/>
          <w:sz w:val="22"/>
          <w:lang w:eastAsia="ko-KR"/>
        </w:rPr>
        <w:t xml:space="preserve">According to description in the specification </w:t>
      </w:r>
      <w:r>
        <w:rPr>
          <w:rFonts w:ascii="Times New Roman" w:hAnsi="Times New Roman" w:hint="eastAsia"/>
          <w:sz w:val="22"/>
          <w:lang w:eastAsia="ko-KR"/>
        </w:rPr>
        <w:t>TS 38.101,</w:t>
      </w:r>
      <w:r w:rsidRPr="008D5223">
        <w:rPr>
          <w:rFonts w:ascii="Times New Roman" w:hAnsi="Times New Roman"/>
          <w:sz w:val="22"/>
          <w:lang w:eastAsia="ko-KR"/>
        </w:rPr>
        <w:t xml:space="preserve"> </w:t>
      </w:r>
      <w:r>
        <w:rPr>
          <w:rFonts w:ascii="Times New Roman" w:hAnsi="Times New Roman"/>
          <w:sz w:val="22"/>
          <w:lang w:eastAsia="ko-KR"/>
        </w:rPr>
        <w:t>T</w:t>
      </w:r>
      <w:r w:rsidRPr="008D5223">
        <w:rPr>
          <w:rFonts w:ascii="Times New Roman" w:hAnsi="Times New Roman"/>
          <w:sz w:val="22"/>
          <w:lang w:eastAsia="ko-KR"/>
        </w:rPr>
        <w:t>he</w:t>
      </w:r>
      <w:r w:rsidR="005E00BD">
        <w:rPr>
          <w:rFonts w:ascii="Times New Roman" w:hAnsi="Times New Roman"/>
          <w:sz w:val="22"/>
          <w:lang w:eastAsia="ko-KR"/>
        </w:rPr>
        <w:t xml:space="preserve"> definition of</w:t>
      </w:r>
      <w:r w:rsidRPr="008D5223">
        <w:rPr>
          <w:rFonts w:ascii="Times New Roman" w:hAnsi="Times New Roman"/>
          <w:sz w:val="22"/>
          <w:lang w:eastAsia="ko-KR"/>
        </w:rPr>
        <w:t xml:space="preserve"> configured max output power</w:t>
      </w:r>
      <w:r w:rsidR="005E00BD">
        <w:rPr>
          <w:rFonts w:ascii="Times New Roman" w:hAnsi="Times New Roman"/>
          <w:sz w:val="22"/>
          <w:lang w:eastAsia="ko-KR"/>
        </w:rPr>
        <w:t xml:space="preserve"> (</w:t>
      </w:r>
      <w:r w:rsidR="005E00BD" w:rsidRPr="00A1115A">
        <w:rPr>
          <w:rFonts w:cs="Vrinda"/>
          <w:lang w:bidi="bn-IN"/>
        </w:rPr>
        <w:t>P</w:t>
      </w:r>
      <w:r w:rsidR="005E00BD" w:rsidRPr="00A1115A">
        <w:rPr>
          <w:rFonts w:cs="Vrinda"/>
          <w:vertAlign w:val="subscript"/>
          <w:lang w:bidi="bn-IN"/>
        </w:rPr>
        <w:t>CMAX,</w:t>
      </w:r>
      <w:r w:rsidR="005E00BD" w:rsidRPr="00A1115A">
        <w:rPr>
          <w:rFonts w:cs="Vrinda"/>
          <w:i/>
          <w:vertAlign w:val="subscript"/>
          <w:lang w:bidi="bn-IN"/>
        </w:rPr>
        <w:t>c</w:t>
      </w:r>
      <w:r w:rsidR="005E00BD">
        <w:rPr>
          <w:rFonts w:ascii="Times New Roman" w:hAnsi="Times New Roman"/>
          <w:sz w:val="22"/>
          <w:lang w:eastAsia="ko-KR"/>
        </w:rPr>
        <w:t>) is defined within the higher bound (</w:t>
      </w:r>
      <w:r w:rsidR="005E00BD" w:rsidRPr="00A1115A">
        <w:rPr>
          <w:rFonts w:cs="Vrinda"/>
          <w:lang w:bidi="bn-IN"/>
        </w:rPr>
        <w:t>P</w:t>
      </w:r>
      <w:r w:rsidR="005E00BD" w:rsidRPr="00A1115A">
        <w:rPr>
          <w:rFonts w:cs="Vrinda"/>
          <w:vertAlign w:val="subscript"/>
          <w:lang w:bidi="bn-IN"/>
        </w:rPr>
        <w:t>CMAX_H,</w:t>
      </w:r>
      <w:r w:rsidR="005E00BD" w:rsidRPr="00A1115A">
        <w:rPr>
          <w:rFonts w:cs="Vrinda"/>
          <w:i/>
          <w:vertAlign w:val="subscript"/>
          <w:lang w:bidi="bn-IN"/>
        </w:rPr>
        <w:t>c</w:t>
      </w:r>
      <w:r w:rsidR="005E00BD" w:rsidRPr="005E00BD">
        <w:rPr>
          <w:rFonts w:ascii="Times New Roman" w:hAnsi="Times New Roman"/>
          <w:sz w:val="22"/>
          <w:lang w:eastAsia="ko-KR"/>
        </w:rPr>
        <w:t>)</w:t>
      </w:r>
      <w:r w:rsidR="005E00BD">
        <w:rPr>
          <w:rFonts w:ascii="Times New Roman" w:hAnsi="Times New Roman"/>
          <w:sz w:val="22"/>
          <w:lang w:eastAsia="ko-KR"/>
        </w:rPr>
        <w:t xml:space="preserve"> and lower bound (</w:t>
      </w:r>
      <w:r w:rsidR="005E00BD" w:rsidRPr="00A1115A">
        <w:rPr>
          <w:rFonts w:cs="Vrinda"/>
          <w:lang w:bidi="bn-IN"/>
        </w:rPr>
        <w:t>P</w:t>
      </w:r>
      <w:r w:rsidR="005E00BD" w:rsidRPr="00A1115A">
        <w:rPr>
          <w:rFonts w:cs="Vrinda"/>
          <w:vertAlign w:val="subscript"/>
          <w:lang w:bidi="bn-IN"/>
        </w:rPr>
        <w:t>CMAX_L,</w:t>
      </w:r>
      <w:r w:rsidR="005E00BD" w:rsidRPr="00A1115A">
        <w:rPr>
          <w:rFonts w:cs="Vrinda"/>
          <w:i/>
          <w:vertAlign w:val="subscript"/>
          <w:lang w:bidi="bn-IN"/>
        </w:rPr>
        <w:t>c</w:t>
      </w:r>
      <w:r w:rsidR="005E00BD" w:rsidRPr="005E00BD">
        <w:rPr>
          <w:rFonts w:ascii="Times New Roman" w:hAnsi="Times New Roman"/>
          <w:sz w:val="22"/>
          <w:lang w:eastAsia="ko-KR"/>
        </w:rPr>
        <w:t>)</w:t>
      </w:r>
      <w:r w:rsidR="005E00BD">
        <w:rPr>
          <w:rFonts w:ascii="Times New Roman" w:hAnsi="Times New Roman"/>
          <w:sz w:val="22"/>
          <w:lang w:eastAsia="ko-KR"/>
        </w:rPr>
        <w:t xml:space="preserve">, and then it is related with the </w:t>
      </w:r>
      <w:r w:rsidR="005E00BD" w:rsidRPr="005E00BD">
        <w:rPr>
          <w:rFonts w:ascii="Times New Roman" w:hAnsi="Times New Roman"/>
          <w:sz w:val="22"/>
          <w:lang w:eastAsia="ko-KR"/>
        </w:rPr>
        <w:t>sum of the maximum output power from both UE antenna connectors</w:t>
      </w:r>
      <w:r w:rsidR="00DF2B53">
        <w:rPr>
          <w:rFonts w:ascii="Times New Roman" w:hAnsi="Times New Roman"/>
          <w:sz w:val="22"/>
          <w:lang w:eastAsia="ko-KR"/>
        </w:rPr>
        <w:t xml:space="preserve">, not panels. </w:t>
      </w:r>
      <w:r w:rsidR="005E00BD">
        <w:rPr>
          <w:rFonts w:ascii="Times New Roman" w:hAnsi="Times New Roman"/>
          <w:sz w:val="22"/>
          <w:lang w:eastAsia="ko-KR"/>
        </w:rPr>
        <w:t>I</w:t>
      </w:r>
      <w:r w:rsidR="005E00BD">
        <w:rPr>
          <w:rFonts w:ascii="Times New Roman" w:hAnsi="Times New Roman" w:hint="eastAsia"/>
          <w:sz w:val="22"/>
          <w:lang w:eastAsia="ko-KR"/>
        </w:rPr>
        <w:t xml:space="preserve">n </w:t>
      </w:r>
      <w:r w:rsidR="005E00BD">
        <w:rPr>
          <w:rFonts w:ascii="Times New Roman" w:hAnsi="Times New Roman"/>
          <w:sz w:val="22"/>
          <w:lang w:eastAsia="ko-KR"/>
        </w:rPr>
        <w:t>other words, the</w:t>
      </w:r>
      <w:r w:rsidR="005B58CB">
        <w:rPr>
          <w:rFonts w:ascii="Times New Roman" w:hAnsi="Times New Roman"/>
          <w:sz w:val="22"/>
          <w:lang w:eastAsia="ko-KR"/>
        </w:rPr>
        <w:t xml:space="preserve"> current configured max output</w:t>
      </w:r>
      <w:r w:rsidR="005E00BD">
        <w:rPr>
          <w:rFonts w:ascii="Times New Roman" w:hAnsi="Times New Roman"/>
          <w:sz w:val="22"/>
          <w:lang w:eastAsia="ko-KR"/>
        </w:rPr>
        <w:t xml:space="preserve"> power which is required to calculate the transmission power</w:t>
      </w:r>
      <w:r w:rsidR="005B58CB">
        <w:rPr>
          <w:rFonts w:ascii="Times New Roman" w:hAnsi="Times New Roman"/>
          <w:sz w:val="22"/>
          <w:lang w:eastAsia="ko-KR"/>
        </w:rPr>
        <w:t xml:space="preserve"> and PHR</w:t>
      </w:r>
      <w:r w:rsidR="005E00BD">
        <w:rPr>
          <w:rFonts w:ascii="Times New Roman" w:hAnsi="Times New Roman"/>
          <w:sz w:val="22"/>
          <w:lang w:eastAsia="ko-KR"/>
        </w:rPr>
        <w:t xml:space="preserve"> does not reflect the per panel power. </w:t>
      </w:r>
      <w:r w:rsidR="005B58CB">
        <w:rPr>
          <w:rFonts w:ascii="Times New Roman" w:hAnsi="Times New Roman"/>
          <w:sz w:val="22"/>
          <w:lang w:eastAsia="ko-KR"/>
        </w:rPr>
        <w:t>However,</w:t>
      </w:r>
      <w:r w:rsidR="004A1CF3">
        <w:rPr>
          <w:rFonts w:ascii="Times New Roman" w:hAnsi="Times New Roman"/>
          <w:sz w:val="22"/>
          <w:lang w:eastAsia="ko-KR"/>
        </w:rPr>
        <w:t xml:space="preserve"> a lot of good could be come out when the ‘</w:t>
      </w:r>
      <w:r w:rsidR="004A1CF3" w:rsidRPr="005B58CB">
        <w:rPr>
          <w:rFonts w:ascii="Times New Roman" w:hAnsi="Times New Roman"/>
          <w:sz w:val="22"/>
          <w:lang w:eastAsia="ko-KR"/>
        </w:rPr>
        <w:t>Per panel power control</w:t>
      </w:r>
      <w:r w:rsidR="004A1CF3">
        <w:rPr>
          <w:rFonts w:ascii="Times New Roman" w:hAnsi="Times New Roman"/>
          <w:sz w:val="22"/>
          <w:lang w:eastAsia="ko-KR"/>
        </w:rPr>
        <w:t>’ is allowed in STxMP scenario and we need to consider the original intention of introducing STxMP.</w:t>
      </w:r>
      <w:r w:rsidR="004A1CF3">
        <w:rPr>
          <w:rFonts w:ascii="Times New Roman" w:hAnsi="Times New Roman" w:hint="eastAsia"/>
          <w:sz w:val="22"/>
          <w:lang w:eastAsia="ko-KR"/>
        </w:rPr>
        <w:t xml:space="preserve"> </w:t>
      </w:r>
      <w:r w:rsidR="004A1CF3">
        <w:rPr>
          <w:rFonts w:ascii="Times New Roman" w:hAnsi="Times New Roman"/>
          <w:sz w:val="22"/>
          <w:lang w:eastAsia="ko-KR"/>
        </w:rPr>
        <w:t xml:space="preserve"> </w:t>
      </w:r>
      <w:r w:rsidR="004A1CF3">
        <w:rPr>
          <w:rFonts w:ascii="Times New Roman" w:hAnsi="Times New Roman" w:hint="eastAsia"/>
          <w:sz w:val="22"/>
          <w:lang w:eastAsia="ko-KR"/>
        </w:rPr>
        <w:t xml:space="preserve"> </w:t>
      </w:r>
    </w:p>
    <w:p w14:paraId="3F47DD5D" w14:textId="79F5FCD1" w:rsidR="008D5223" w:rsidRPr="008D5223" w:rsidRDefault="00DF2B53" w:rsidP="004A1CF3">
      <w:pPr>
        <w:spacing w:before="240"/>
        <w:ind w:firstLineChars="50" w:firstLine="110"/>
        <w:rPr>
          <w:rFonts w:ascii="Times New Roman" w:hAnsi="Times New Roman"/>
          <w:sz w:val="22"/>
          <w:lang w:eastAsia="ko-KR"/>
        </w:rPr>
      </w:pPr>
      <w:r>
        <w:rPr>
          <w:rFonts w:ascii="Times New Roman" w:hAnsi="Times New Roman"/>
          <w:sz w:val="22"/>
          <w:lang w:eastAsia="ko-KR"/>
        </w:rPr>
        <w:lastRenderedPageBreak/>
        <w:t xml:space="preserve">So, </w:t>
      </w:r>
      <w:r w:rsidR="002703D6">
        <w:rPr>
          <w:rFonts w:ascii="Times New Roman" w:hAnsi="Times New Roman"/>
          <w:sz w:val="22"/>
          <w:lang w:eastAsia="ko-KR"/>
        </w:rPr>
        <w:t xml:space="preserve">at least </w:t>
      </w:r>
      <w:r>
        <w:rPr>
          <w:rFonts w:ascii="Times New Roman" w:hAnsi="Times New Roman"/>
          <w:sz w:val="22"/>
          <w:lang w:eastAsia="ko-KR"/>
        </w:rPr>
        <w:t>R</w:t>
      </w:r>
      <w:r w:rsidR="002703D6">
        <w:rPr>
          <w:rFonts w:ascii="Times New Roman" w:hAnsi="Times New Roman"/>
          <w:sz w:val="22"/>
          <w:lang w:eastAsia="ko-KR"/>
        </w:rPr>
        <w:t>AN1 should redefine the Uplink power control based on configured max output power which is calculated by per panel and</w:t>
      </w:r>
      <w:r w:rsidR="004A1CF3">
        <w:rPr>
          <w:rFonts w:ascii="Times New Roman" w:hAnsi="Times New Roman"/>
          <w:sz w:val="22"/>
          <w:lang w:eastAsia="ko-KR"/>
        </w:rPr>
        <w:t xml:space="preserve"> then the</w:t>
      </w:r>
      <w:r w:rsidR="002703D6">
        <w:rPr>
          <w:rFonts w:ascii="Times New Roman" w:hAnsi="Times New Roman"/>
          <w:sz w:val="22"/>
          <w:lang w:eastAsia="ko-KR"/>
        </w:rPr>
        <w:t xml:space="preserve"> related PHR also should be updated/modified as referring to ‘</w:t>
      </w:r>
      <w:r w:rsidR="002703D6" w:rsidRPr="005B58CB">
        <w:rPr>
          <w:rFonts w:ascii="Times New Roman" w:hAnsi="Times New Roman"/>
          <w:sz w:val="22"/>
          <w:lang w:eastAsia="ko-KR"/>
        </w:rPr>
        <w:t>Per panel power control</w:t>
      </w:r>
      <w:r w:rsidR="002703D6">
        <w:rPr>
          <w:rFonts w:ascii="Times New Roman" w:hAnsi="Times New Roman"/>
          <w:sz w:val="22"/>
          <w:lang w:eastAsia="ko-KR"/>
        </w:rPr>
        <w:t>’</w:t>
      </w:r>
      <w:r w:rsidR="00693374">
        <w:rPr>
          <w:rFonts w:ascii="Times New Roman" w:hAnsi="Times New Roman"/>
          <w:sz w:val="22"/>
          <w:lang w:eastAsia="ko-KR"/>
        </w:rPr>
        <w:t xml:space="preserve">. Considering the fact that RAN1 </w:t>
      </w:r>
      <w:r w:rsidR="0025632E">
        <w:rPr>
          <w:rFonts w:ascii="Times New Roman" w:hAnsi="Times New Roman"/>
          <w:sz w:val="22"/>
          <w:lang w:eastAsia="ko-KR"/>
        </w:rPr>
        <w:t>does not</w:t>
      </w:r>
      <w:r w:rsidR="00693374">
        <w:rPr>
          <w:rFonts w:ascii="Times New Roman" w:hAnsi="Times New Roman"/>
          <w:sz w:val="22"/>
          <w:lang w:eastAsia="ko-KR"/>
        </w:rPr>
        <w:t xml:space="preserve"> have enough time to discussion, we suggest following </w:t>
      </w:r>
      <w:r w:rsidR="00FC6B22">
        <w:rPr>
          <w:rFonts w:ascii="Times New Roman" w:hAnsi="Times New Roman"/>
          <w:sz w:val="22"/>
          <w:lang w:eastAsia="ko-KR"/>
        </w:rPr>
        <w:t xml:space="preserve">two </w:t>
      </w:r>
      <w:r w:rsidR="00693374">
        <w:rPr>
          <w:rFonts w:ascii="Times New Roman" w:hAnsi="Times New Roman"/>
          <w:sz w:val="22"/>
          <w:lang w:eastAsia="ko-KR"/>
        </w:rPr>
        <w:t>simple ways to reflect above behaviours of ‘</w:t>
      </w:r>
      <w:r w:rsidR="00693374" w:rsidRPr="005B58CB">
        <w:rPr>
          <w:rFonts w:ascii="Times New Roman" w:hAnsi="Times New Roman"/>
          <w:sz w:val="22"/>
          <w:lang w:eastAsia="ko-KR"/>
        </w:rPr>
        <w:t>Per panel power control</w:t>
      </w:r>
      <w:r w:rsidR="00693374">
        <w:rPr>
          <w:rFonts w:ascii="Times New Roman" w:hAnsi="Times New Roman"/>
          <w:sz w:val="22"/>
          <w:lang w:eastAsia="ko-KR"/>
        </w:rPr>
        <w:t>’ in terms of RAN1</w:t>
      </w:r>
      <w:r w:rsidR="00C04B85">
        <w:rPr>
          <w:rFonts w:ascii="Times New Roman" w:hAnsi="Times New Roman"/>
          <w:sz w:val="22"/>
          <w:lang w:eastAsia="ko-KR"/>
        </w:rPr>
        <w:t>’s perspective</w:t>
      </w:r>
      <w:r w:rsidR="00693374">
        <w:rPr>
          <w:rFonts w:ascii="Times New Roman" w:hAnsi="Times New Roman"/>
          <w:sz w:val="22"/>
          <w:lang w:eastAsia="ko-KR"/>
        </w:rPr>
        <w:t xml:space="preserve">. </w:t>
      </w:r>
      <w:r w:rsidR="00C80F7D">
        <w:rPr>
          <w:rFonts w:ascii="Times New Roman" w:hAnsi="Times New Roman"/>
          <w:sz w:val="22"/>
          <w:lang w:eastAsia="ko-KR"/>
        </w:rPr>
        <w:t xml:space="preserve">The one way is that RAN1 just agrees to redefine the definition of </w:t>
      </w:r>
      <w:r w:rsidR="00C80F7D" w:rsidRPr="005E00BD">
        <w:rPr>
          <w:rFonts w:ascii="Times New Roman" w:hAnsi="Times New Roman"/>
          <w:sz w:val="22"/>
          <w:lang w:eastAsia="ko-KR"/>
        </w:rPr>
        <w:t>maximum output power</w:t>
      </w:r>
      <w:r w:rsidR="00C80F7D">
        <w:rPr>
          <w:rFonts w:ascii="Times New Roman" w:hAnsi="Times New Roman"/>
          <w:sz w:val="22"/>
          <w:lang w:eastAsia="ko-KR"/>
        </w:rPr>
        <w:t xml:space="preserve"> when STxMP is operated, and details are up to RAN 4. The other is introducing the power offset (e.g. </w:t>
      </w:r>
      <m:oMath>
        <m:sSub>
          <m:sSubPr>
            <m:ctrlPr>
              <w:rPr>
                <w:rFonts w:ascii="Cambria Math" w:hAnsi="Cambria Math"/>
                <w:sz w:val="22"/>
                <w:lang w:eastAsia="ko-KR"/>
              </w:rPr>
            </m:ctrlPr>
          </m:sSubPr>
          <m:e>
            <m:r>
              <m:rPr>
                <m:sty m:val="p"/>
              </m:rPr>
              <w:rPr>
                <w:rFonts w:ascii="Cambria Math" w:hAnsi="Cambria Math"/>
                <w:sz w:val="22"/>
                <w:lang w:eastAsia="ko-KR"/>
              </w:rPr>
              <m:t>∆</m:t>
            </m:r>
          </m:e>
          <m:sub>
            <m:r>
              <w:rPr>
                <w:rFonts w:ascii="Cambria Math" w:hAnsi="Cambria Math"/>
                <w:sz w:val="22"/>
                <w:lang w:eastAsia="ko-KR"/>
              </w:rPr>
              <m:t>panel,  b, f, c</m:t>
            </m:r>
          </m:sub>
        </m:sSub>
        <m:r>
          <w:rPr>
            <w:rFonts w:ascii="Cambria Math" w:hAnsi="Cambria Math"/>
            <w:sz w:val="22"/>
            <w:lang w:eastAsia="ko-KR"/>
          </w:rPr>
          <m:t>,</m:t>
        </m:r>
      </m:oMath>
      <w:r w:rsidR="00C80F7D">
        <w:rPr>
          <w:rFonts w:ascii="Times New Roman" w:hAnsi="Times New Roman" w:hint="eastAsia"/>
          <w:sz w:val="22"/>
          <w:lang w:eastAsia="ko-KR"/>
        </w:rPr>
        <w:t xml:space="preserve"> ) </w:t>
      </w:r>
      <w:r w:rsidR="00C80F7D">
        <w:rPr>
          <w:rFonts w:ascii="Times New Roman" w:hAnsi="Times New Roman"/>
          <w:sz w:val="22"/>
          <w:lang w:eastAsia="ko-KR"/>
        </w:rPr>
        <w:t xml:space="preserve">to reflect power difference between each panel and it can be used to calculate both transmission power and power headroom. </w:t>
      </w:r>
    </w:p>
    <w:p w14:paraId="03AC190A" w14:textId="69E933EE" w:rsidR="00DF2B53" w:rsidRDefault="00DF2B53" w:rsidP="00DF2B53">
      <w:pPr>
        <w:shd w:val="clear" w:color="auto" w:fill="FFFFFF"/>
        <w:textAlignment w:val="top"/>
        <w:rPr>
          <w:rFonts w:ascii="Helvetica" w:hAnsi="Helvetica" w:cs="Helvetica"/>
          <w:color w:val="000000"/>
          <w:sz w:val="18"/>
          <w:szCs w:val="18"/>
        </w:rPr>
      </w:pPr>
    </w:p>
    <w:p w14:paraId="15F4963F" w14:textId="77777777" w:rsidR="00C80F7D" w:rsidRPr="00E901DC" w:rsidRDefault="00C80F7D" w:rsidP="00C80F7D">
      <w:pPr>
        <w:spacing w:before="240"/>
        <w:rPr>
          <w:rFonts w:ascii="Times New Roman" w:eastAsia="맑은 고딕" w:hAnsi="Times New Roman"/>
          <w:b/>
          <w:sz w:val="22"/>
          <w:lang w:eastAsia="ko-KR"/>
        </w:rPr>
      </w:pPr>
      <w:r w:rsidRPr="00E901DC">
        <w:rPr>
          <w:rFonts w:ascii="Times New Roman" w:eastAsia="맑은 고딕" w:hAnsi="Times New Roman"/>
          <w:b/>
          <w:sz w:val="22"/>
          <w:lang w:eastAsia="ko-KR"/>
        </w:rPr>
        <w:t>Observation</w:t>
      </w:r>
      <w:r w:rsidRPr="00E901DC">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1</w:t>
      </w:r>
      <w:r w:rsidRPr="00E901DC">
        <w:rPr>
          <w:rFonts w:ascii="Times New Roman" w:eastAsia="맑은 고딕" w:hAnsi="Times New Roman" w:hint="eastAsia"/>
          <w:b/>
          <w:sz w:val="22"/>
          <w:lang w:eastAsia="ko-KR"/>
        </w:rPr>
        <w:t xml:space="preserve">: </w:t>
      </w:r>
    </w:p>
    <w:p w14:paraId="05294F23" w14:textId="0A7A5925" w:rsidR="004A1CF3" w:rsidRPr="004A1CF3" w:rsidRDefault="004A1CF3" w:rsidP="00C80F7D">
      <w:pPr>
        <w:pStyle w:val="af6"/>
        <w:numPr>
          <w:ilvl w:val="0"/>
          <w:numId w:val="27"/>
        </w:numPr>
        <w:spacing w:before="240"/>
        <w:ind w:leftChars="0"/>
        <w:rPr>
          <w:rFonts w:cs="Times"/>
          <w:b/>
          <w:color w:val="000000"/>
          <w:sz w:val="22"/>
          <w:szCs w:val="20"/>
        </w:rPr>
      </w:pPr>
      <w:r>
        <w:rPr>
          <w:rFonts w:ascii="Times New Roman" w:hAnsi="Times New Roman"/>
          <w:sz w:val="22"/>
          <w:lang w:eastAsia="ko-KR"/>
        </w:rPr>
        <w:t xml:space="preserve">The current definition of configured maximum output power is related with the </w:t>
      </w:r>
      <w:r w:rsidRPr="005E00BD">
        <w:rPr>
          <w:rFonts w:ascii="Times New Roman" w:hAnsi="Times New Roman"/>
          <w:sz w:val="22"/>
          <w:lang w:eastAsia="ko-KR"/>
        </w:rPr>
        <w:t>sum of the maximum output power from both UE antenna connectors</w:t>
      </w:r>
      <w:r>
        <w:rPr>
          <w:rFonts w:ascii="Times New Roman" w:hAnsi="Times New Roman"/>
          <w:sz w:val="22"/>
          <w:lang w:eastAsia="ko-KR"/>
        </w:rPr>
        <w:t>, not panels.</w:t>
      </w:r>
    </w:p>
    <w:p w14:paraId="353D911B" w14:textId="3DD06768" w:rsidR="00C80F7D" w:rsidRPr="004A1CF3" w:rsidRDefault="004A1CF3" w:rsidP="004A1CF3">
      <w:pPr>
        <w:pStyle w:val="af6"/>
        <w:numPr>
          <w:ilvl w:val="0"/>
          <w:numId w:val="27"/>
        </w:numPr>
        <w:spacing w:before="240"/>
        <w:ind w:leftChars="0"/>
        <w:rPr>
          <w:rFonts w:ascii="Times New Roman" w:hAnsi="Times New Roman"/>
          <w:sz w:val="22"/>
          <w:lang w:eastAsia="ko-KR"/>
        </w:rPr>
      </w:pPr>
      <w:r>
        <w:rPr>
          <w:rFonts w:ascii="Times New Roman" w:hAnsi="Times New Roman"/>
          <w:sz w:val="22"/>
          <w:lang w:eastAsia="ko-KR"/>
        </w:rPr>
        <w:t>A</w:t>
      </w:r>
      <w:r w:rsidRPr="004A1CF3">
        <w:rPr>
          <w:rFonts w:ascii="Times New Roman" w:hAnsi="Times New Roman"/>
          <w:sz w:val="22"/>
          <w:lang w:eastAsia="ko-KR"/>
        </w:rPr>
        <w:t xml:space="preserve"> lot of good could be come out when the ‘Per panel power control’ is allowed in STxMP scenario.</w:t>
      </w:r>
    </w:p>
    <w:p w14:paraId="6DC2CFA9" w14:textId="77777777" w:rsidR="004A1CF3" w:rsidRPr="00E901DC" w:rsidRDefault="004A1CF3" w:rsidP="004A1CF3">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w:t>
      </w:r>
      <w:r w:rsidRPr="00E901DC">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1</w:t>
      </w:r>
      <w:r w:rsidRPr="00E901DC">
        <w:rPr>
          <w:rFonts w:ascii="Times New Roman" w:eastAsia="맑은 고딕" w:hAnsi="Times New Roman" w:hint="eastAsia"/>
          <w:b/>
          <w:sz w:val="22"/>
          <w:lang w:eastAsia="ko-KR"/>
        </w:rPr>
        <w:t xml:space="preserve">: </w:t>
      </w:r>
    </w:p>
    <w:p w14:paraId="2F288D88" w14:textId="47297FD6" w:rsidR="006B65B9" w:rsidRDefault="0025632E" w:rsidP="004A1CF3">
      <w:pPr>
        <w:pStyle w:val="af6"/>
        <w:numPr>
          <w:ilvl w:val="0"/>
          <w:numId w:val="27"/>
        </w:numPr>
        <w:spacing w:before="240"/>
        <w:ind w:leftChars="0"/>
        <w:rPr>
          <w:rFonts w:ascii="Times New Roman" w:hAnsi="Times New Roman"/>
          <w:sz w:val="22"/>
          <w:lang w:eastAsia="ko-KR"/>
        </w:rPr>
      </w:pPr>
      <w:r>
        <w:rPr>
          <w:rFonts w:ascii="Times New Roman" w:hAnsi="Times New Roman"/>
          <w:sz w:val="22"/>
          <w:lang w:eastAsia="ko-KR"/>
        </w:rPr>
        <w:t xml:space="preserve">For </w:t>
      </w:r>
      <w:r w:rsidR="004A1CF3">
        <w:rPr>
          <w:rFonts w:ascii="Times New Roman" w:hAnsi="Times New Roman"/>
          <w:sz w:val="22"/>
          <w:lang w:eastAsia="ko-KR"/>
        </w:rPr>
        <w:t>STxMP scenario</w:t>
      </w:r>
      <w:r w:rsidR="004A1CF3" w:rsidRPr="004A1CF3">
        <w:rPr>
          <w:rFonts w:ascii="Times New Roman" w:hAnsi="Times New Roman"/>
          <w:sz w:val="22"/>
          <w:lang w:eastAsia="ko-KR"/>
        </w:rPr>
        <w:t xml:space="preserve">, RAN1 </w:t>
      </w:r>
      <w:r>
        <w:rPr>
          <w:rFonts w:ascii="Times New Roman" w:hAnsi="Times New Roman"/>
          <w:sz w:val="22"/>
          <w:lang w:eastAsia="ko-KR"/>
        </w:rPr>
        <w:t xml:space="preserve">at least </w:t>
      </w:r>
      <w:r w:rsidR="004A1CF3" w:rsidRPr="004A1CF3">
        <w:rPr>
          <w:rFonts w:ascii="Times New Roman" w:hAnsi="Times New Roman"/>
          <w:sz w:val="22"/>
          <w:lang w:eastAsia="ko-KR"/>
        </w:rPr>
        <w:t>should</w:t>
      </w:r>
      <w:r>
        <w:rPr>
          <w:rFonts w:ascii="Times New Roman" w:hAnsi="Times New Roman"/>
          <w:sz w:val="22"/>
          <w:lang w:eastAsia="ko-KR"/>
        </w:rPr>
        <w:t xml:space="preserve"> agree to support ‘</w:t>
      </w:r>
      <w:r w:rsidRPr="005B58CB">
        <w:rPr>
          <w:rFonts w:ascii="Times New Roman" w:hAnsi="Times New Roman"/>
          <w:sz w:val="22"/>
          <w:lang w:eastAsia="ko-KR"/>
        </w:rPr>
        <w:t>Per panel power control</w:t>
      </w:r>
      <w:r>
        <w:rPr>
          <w:rFonts w:ascii="Times New Roman" w:hAnsi="Times New Roman"/>
          <w:sz w:val="22"/>
          <w:lang w:eastAsia="ko-KR"/>
        </w:rPr>
        <w:t>’ and it c</w:t>
      </w:r>
      <w:bookmarkStart w:id="2" w:name="_GoBack"/>
      <w:bookmarkEnd w:id="2"/>
      <w:r>
        <w:rPr>
          <w:rFonts w:ascii="Times New Roman" w:hAnsi="Times New Roman"/>
          <w:sz w:val="22"/>
          <w:lang w:eastAsia="ko-KR"/>
        </w:rPr>
        <w:t xml:space="preserve">ould be used for calculation of both transmission power and PHR. Following two simple ways can be considered </w:t>
      </w:r>
    </w:p>
    <w:p w14:paraId="1E1A0D29" w14:textId="46A82D55" w:rsidR="0025632E" w:rsidRDefault="0025632E" w:rsidP="0025632E">
      <w:pPr>
        <w:pStyle w:val="af6"/>
        <w:numPr>
          <w:ilvl w:val="1"/>
          <w:numId w:val="27"/>
        </w:numPr>
        <w:spacing w:before="240"/>
        <w:ind w:leftChars="0"/>
        <w:rPr>
          <w:rFonts w:ascii="Times New Roman" w:hAnsi="Times New Roman"/>
          <w:sz w:val="22"/>
          <w:lang w:eastAsia="ko-KR"/>
        </w:rPr>
      </w:pPr>
      <w:r>
        <w:rPr>
          <w:rFonts w:ascii="Times New Roman" w:hAnsi="Times New Roman"/>
          <w:sz w:val="22"/>
          <w:lang w:eastAsia="ko-KR"/>
        </w:rPr>
        <w:t xml:space="preserve">RAN1 just agrees to redefine the definition of </w:t>
      </w:r>
      <w:r w:rsidRPr="005E00BD">
        <w:rPr>
          <w:rFonts w:ascii="Times New Roman" w:hAnsi="Times New Roman"/>
          <w:sz w:val="22"/>
          <w:lang w:eastAsia="ko-KR"/>
        </w:rPr>
        <w:t>maximum output power</w:t>
      </w:r>
      <w:r>
        <w:rPr>
          <w:rFonts w:ascii="Times New Roman" w:hAnsi="Times New Roman"/>
          <w:sz w:val="22"/>
          <w:lang w:eastAsia="ko-KR"/>
        </w:rPr>
        <w:t xml:space="preserve"> when STxMP is operated, and details are up to RAN 4.</w:t>
      </w:r>
    </w:p>
    <w:p w14:paraId="3CDFE9B9" w14:textId="07511E9D" w:rsidR="0025632E" w:rsidRPr="004A1CF3" w:rsidRDefault="0025632E" w:rsidP="0025632E">
      <w:pPr>
        <w:pStyle w:val="af6"/>
        <w:numPr>
          <w:ilvl w:val="1"/>
          <w:numId w:val="27"/>
        </w:numPr>
        <w:spacing w:before="240"/>
        <w:ind w:leftChars="0"/>
        <w:rPr>
          <w:rFonts w:ascii="Times New Roman" w:hAnsi="Times New Roman"/>
          <w:sz w:val="22"/>
          <w:lang w:eastAsia="ko-KR"/>
        </w:rPr>
      </w:pPr>
      <w:r>
        <w:rPr>
          <w:rFonts w:ascii="Times New Roman" w:hAnsi="Times New Roman"/>
          <w:sz w:val="22"/>
          <w:lang w:eastAsia="ko-KR"/>
        </w:rPr>
        <w:t xml:space="preserve">Introducing the power offset (e.g. </w:t>
      </w:r>
      <m:oMath>
        <m:sSub>
          <m:sSubPr>
            <m:ctrlPr>
              <w:rPr>
                <w:rFonts w:ascii="Cambria Math" w:hAnsi="Cambria Math"/>
                <w:sz w:val="22"/>
                <w:lang w:eastAsia="ko-KR"/>
              </w:rPr>
            </m:ctrlPr>
          </m:sSubPr>
          <m:e>
            <m:r>
              <m:rPr>
                <m:sty m:val="p"/>
              </m:rPr>
              <w:rPr>
                <w:rFonts w:ascii="Cambria Math" w:hAnsi="Cambria Math"/>
                <w:sz w:val="22"/>
                <w:lang w:eastAsia="ko-KR"/>
              </w:rPr>
              <m:t>∆</m:t>
            </m:r>
          </m:e>
          <m:sub>
            <m:r>
              <w:rPr>
                <w:rFonts w:ascii="Cambria Math" w:hAnsi="Cambria Math"/>
                <w:sz w:val="22"/>
                <w:lang w:eastAsia="ko-KR"/>
              </w:rPr>
              <m:t>panel,  b, f, c</m:t>
            </m:r>
          </m:sub>
        </m:sSub>
        <m:r>
          <w:rPr>
            <w:rFonts w:ascii="Cambria Math" w:hAnsi="Cambria Math"/>
            <w:sz w:val="22"/>
            <w:lang w:eastAsia="ko-KR"/>
          </w:rPr>
          <m:t>,</m:t>
        </m:r>
      </m:oMath>
      <w:r>
        <w:rPr>
          <w:rFonts w:ascii="Times New Roman" w:hAnsi="Times New Roman" w:hint="eastAsia"/>
          <w:sz w:val="22"/>
          <w:lang w:eastAsia="ko-KR"/>
        </w:rPr>
        <w:t xml:space="preserve"> ) </w:t>
      </w:r>
      <w:r>
        <w:rPr>
          <w:rFonts w:ascii="Times New Roman" w:hAnsi="Times New Roman"/>
          <w:sz w:val="22"/>
          <w:lang w:eastAsia="ko-KR"/>
        </w:rPr>
        <w:t>to reflect power difference between each panel and it can be used to calculate both transmission power and power headroom.</w:t>
      </w:r>
    </w:p>
    <w:p w14:paraId="0E814A92" w14:textId="77777777" w:rsidR="006B65B9" w:rsidRDefault="006B65B9" w:rsidP="006B65B9">
      <w:pPr>
        <w:spacing w:before="240"/>
        <w:ind w:firstLineChars="50" w:firstLine="110"/>
        <w:rPr>
          <w:rFonts w:ascii="Times New Roman" w:hAnsi="Times New Roman"/>
          <w:i/>
          <w:sz w:val="22"/>
          <w:szCs w:val="22"/>
          <w:u w:val="single"/>
          <w:lang w:eastAsia="ko-KR"/>
        </w:rPr>
      </w:pPr>
    </w:p>
    <w:p w14:paraId="5C5021B0" w14:textId="672474BC" w:rsidR="002A14F7" w:rsidRPr="00481368" w:rsidRDefault="002A14F7" w:rsidP="00481368">
      <w:pPr>
        <w:pStyle w:val="2"/>
        <w:rPr>
          <w:rFonts w:ascii="Times New Roman" w:hAnsi="Times New Roman"/>
          <w:i w:val="0"/>
          <w:sz w:val="22"/>
          <w:szCs w:val="22"/>
          <w:u w:val="single"/>
          <w:lang w:eastAsia="ko-KR"/>
        </w:rPr>
      </w:pPr>
      <w:r w:rsidRPr="00481368">
        <w:rPr>
          <w:rFonts w:ascii="Times New Roman" w:hAnsi="Times New Roman"/>
          <w:i w:val="0"/>
          <w:sz w:val="22"/>
          <w:szCs w:val="22"/>
          <w:u w:val="single"/>
          <w:lang w:eastAsia="ko-KR"/>
        </w:rPr>
        <w:t>PDSCH reception</w:t>
      </w:r>
    </w:p>
    <w:p w14:paraId="00C27976" w14:textId="166C9AF3" w:rsidR="00965CF0" w:rsidRPr="008F44CE" w:rsidRDefault="002A14F7" w:rsidP="008F44CE">
      <w:pPr>
        <w:spacing w:before="240"/>
        <w:ind w:firstLineChars="50" w:firstLine="110"/>
        <w:rPr>
          <w:rFonts w:ascii="Times New Roman" w:hAnsi="Times New Roman"/>
          <w:sz w:val="22"/>
          <w:lang w:eastAsia="ko-KR"/>
        </w:rPr>
      </w:pPr>
      <w:r w:rsidRPr="008F44CE">
        <w:rPr>
          <w:rFonts w:ascii="Times New Roman" w:hAnsi="Times New Roman"/>
          <w:sz w:val="22"/>
          <w:lang w:eastAsia="ko-KR"/>
        </w:rPr>
        <w:t xml:space="preserve">Regarding </w:t>
      </w:r>
      <w:r w:rsidR="008F44CE" w:rsidRPr="008F44CE">
        <w:rPr>
          <w:rFonts w:ascii="Times New Roman" w:hAnsi="Times New Roman"/>
          <w:sz w:val="22"/>
          <w:lang w:eastAsia="ko-KR"/>
        </w:rPr>
        <w:t>the PDSCH reception in S-CI based MTRP scenario,</w:t>
      </w:r>
      <w:r w:rsidR="008F44CE">
        <w:rPr>
          <w:rFonts w:ascii="Times New Roman" w:hAnsi="Times New Roman"/>
          <w:sz w:val="22"/>
          <w:lang w:eastAsia="ko-KR"/>
        </w:rPr>
        <w:t xml:space="preserve"> followings were agreed</w:t>
      </w:r>
      <w:r w:rsidR="008F6578">
        <w:rPr>
          <w:rFonts w:ascii="Times New Roman" w:hAnsi="Times New Roman"/>
          <w:sz w:val="22"/>
          <w:lang w:eastAsia="ko-KR"/>
        </w:rPr>
        <w:t xml:space="preserve"> in the previous meetings</w:t>
      </w:r>
      <w:r w:rsidR="008F44CE">
        <w:rPr>
          <w:rFonts w:ascii="Times New Roman" w:hAnsi="Times New Roman"/>
          <w:sz w:val="22"/>
          <w:lang w:eastAsia="ko-KR"/>
        </w:rPr>
        <w:t>:</w:t>
      </w:r>
    </w:p>
    <w:tbl>
      <w:tblPr>
        <w:tblStyle w:val="ac"/>
        <w:tblW w:w="0" w:type="auto"/>
        <w:tblLook w:val="04A0" w:firstRow="1" w:lastRow="0" w:firstColumn="1" w:lastColumn="0" w:noHBand="0" w:noVBand="1"/>
      </w:tblPr>
      <w:tblGrid>
        <w:gridCol w:w="9631"/>
      </w:tblGrid>
      <w:tr w:rsidR="00042766" w14:paraId="7906D97F" w14:textId="77777777" w:rsidTr="00042766">
        <w:tc>
          <w:tcPr>
            <w:tcW w:w="9631" w:type="dxa"/>
          </w:tcPr>
          <w:p w14:paraId="1D5B8C60" w14:textId="5A5D7A97" w:rsidR="00042766" w:rsidRPr="00294213" w:rsidRDefault="00042766" w:rsidP="00042766">
            <w:pPr>
              <w:rPr>
                <w:rFonts w:cs="Times"/>
                <w:b/>
                <w:bCs/>
                <w:color w:val="000000"/>
                <w:szCs w:val="20"/>
              </w:rPr>
            </w:pPr>
            <w:r w:rsidRPr="00294213">
              <w:rPr>
                <w:rFonts w:cs="Times"/>
                <w:b/>
                <w:bCs/>
                <w:color w:val="000000"/>
                <w:szCs w:val="20"/>
              </w:rPr>
              <w:t>Agreement (in RAN1 #113)</w:t>
            </w:r>
          </w:p>
          <w:p w14:paraId="5C2512A5" w14:textId="77777777" w:rsidR="00042766" w:rsidRPr="000A2555" w:rsidRDefault="00042766" w:rsidP="00042766">
            <w:pPr>
              <w:rPr>
                <w:rFonts w:cs="Times"/>
                <w:color w:val="000000"/>
                <w:szCs w:val="20"/>
              </w:rPr>
            </w:pPr>
            <w:r w:rsidRPr="00F25578">
              <w:rPr>
                <w:rFonts w:cs="Times"/>
                <w:color w:val="000000"/>
                <w:szCs w:val="20"/>
                <w:lang w:eastAsia="zh-CN"/>
              </w:rPr>
              <w:t xml:space="preserve">On unified TCI framework extension for S-DCI based MTRP, </w:t>
            </w:r>
            <w:r w:rsidRPr="00F25578">
              <w:rPr>
                <w:rFonts w:cs="Times"/>
                <w:color w:val="000000"/>
                <w:szCs w:val="20"/>
              </w:rPr>
              <w:t xml:space="preserve">for PDSCH reception scheduled/activated by </w:t>
            </w:r>
            <w:r w:rsidRPr="002A14F7">
              <w:rPr>
                <w:rFonts w:cs="Times"/>
                <w:color w:val="000000"/>
                <w:szCs w:val="20"/>
              </w:rPr>
              <w:t>DCI format 1_1/1_2 configured w/o the [TCI selection field]</w:t>
            </w:r>
            <w:r w:rsidRPr="00F25578">
              <w:rPr>
                <w:rFonts w:cs="Times"/>
                <w:color w:val="000000"/>
                <w:szCs w:val="20"/>
              </w:rPr>
              <w:t xml:space="preserve">, the UE shall apply both indicated joint/DL TCI states to the scheduled/activated </w:t>
            </w:r>
            <w:r w:rsidRPr="000A2555">
              <w:rPr>
                <w:rFonts w:cs="Times"/>
                <w:color w:val="000000"/>
                <w:szCs w:val="20"/>
              </w:rPr>
              <w:t>PDSCH reception</w:t>
            </w:r>
          </w:p>
          <w:p w14:paraId="154920A1" w14:textId="77777777" w:rsidR="00042766" w:rsidRPr="000A2555" w:rsidRDefault="00042766" w:rsidP="00042766">
            <w:pPr>
              <w:numPr>
                <w:ilvl w:val="0"/>
                <w:numId w:val="29"/>
              </w:numPr>
              <w:ind w:left="466" w:hanging="284"/>
              <w:contextualSpacing/>
              <w:jc w:val="both"/>
              <w:rPr>
                <w:rFonts w:cs="Times"/>
                <w:color w:val="000000"/>
                <w:szCs w:val="20"/>
              </w:rPr>
            </w:pPr>
            <w:r w:rsidRPr="000A2555">
              <w:rPr>
                <w:rFonts w:cs="Times"/>
                <w:szCs w:val="20"/>
              </w:rPr>
              <w:t xml:space="preserve">If the UE is in FR1, or </w:t>
            </w:r>
            <w:r w:rsidRPr="000A2555">
              <w:rPr>
                <w:rFonts w:cs="Times"/>
                <w:color w:val="000000"/>
                <w:szCs w:val="20"/>
              </w:rPr>
              <w:t xml:space="preserve">the </w:t>
            </w:r>
            <w:r w:rsidRPr="000A2555">
              <w:rPr>
                <w:rFonts w:cs="Times"/>
                <w:szCs w:val="20"/>
              </w:rPr>
              <w:t>UE supports the capability of two default beams for S-DCI based MTRP in FR2, a</w:t>
            </w:r>
            <w:r w:rsidRPr="000A2555">
              <w:rPr>
                <w:rFonts w:cs="Times"/>
                <w:color w:val="000000"/>
                <w:szCs w:val="20"/>
              </w:rPr>
              <w:t xml:space="preserve">bove applies </w:t>
            </w:r>
            <w:r w:rsidRPr="000A2555">
              <w:rPr>
                <w:rFonts w:cs="Times"/>
                <w:szCs w:val="20"/>
              </w:rPr>
              <w:t>r</w:t>
            </w:r>
            <w:r w:rsidRPr="000A2555">
              <w:rPr>
                <w:rFonts w:cs="Times"/>
                <w:color w:val="000000"/>
                <w:szCs w:val="20"/>
              </w:rPr>
              <w:t>egardless of the offset</w:t>
            </w:r>
            <w:r w:rsidRPr="000A2555">
              <w:rPr>
                <w:rFonts w:cs="Times"/>
                <w:szCs w:val="20"/>
              </w:rPr>
              <w:t xml:space="preserve"> between the reception of the scheduling DCI format 1_1/1_2 and the scheduled/activated PDSCH reception</w:t>
            </w:r>
          </w:p>
          <w:p w14:paraId="11F4EA43" w14:textId="1824CDF0" w:rsidR="00042766" w:rsidRPr="000A2555" w:rsidRDefault="00042766" w:rsidP="00042766">
            <w:pPr>
              <w:numPr>
                <w:ilvl w:val="0"/>
                <w:numId w:val="29"/>
              </w:numPr>
              <w:ind w:left="466" w:hanging="284"/>
              <w:contextualSpacing/>
              <w:jc w:val="both"/>
              <w:rPr>
                <w:rFonts w:cs="Times"/>
                <w:color w:val="000000"/>
                <w:szCs w:val="20"/>
              </w:rPr>
            </w:pPr>
            <w:r w:rsidRPr="000A2555">
              <w:rPr>
                <w:rFonts w:cs="Times"/>
                <w:szCs w:val="20"/>
              </w:rPr>
              <w:t xml:space="preserve">If </w:t>
            </w:r>
            <w:r w:rsidRPr="000A2555">
              <w:rPr>
                <w:rFonts w:cs="Times"/>
                <w:color w:val="000000"/>
                <w:szCs w:val="20"/>
              </w:rPr>
              <w:t xml:space="preserve">the </w:t>
            </w:r>
            <w:r w:rsidRPr="000A2555">
              <w:rPr>
                <w:rFonts w:cs="Times"/>
                <w:szCs w:val="20"/>
              </w:rPr>
              <w:t>UE doesn’t support the capability of two default beams for S-DCI based MTRP in FR2, above applies when the offset between the reception of the scheduling DCI format 1_1/1_2 and the scheduled/activated PDSCH reception is equal to or larger than a threshold</w:t>
            </w:r>
          </w:p>
          <w:p w14:paraId="7C3A6C46" w14:textId="77777777" w:rsidR="00042766" w:rsidRPr="000A2555" w:rsidRDefault="00042766" w:rsidP="00294213">
            <w:pPr>
              <w:rPr>
                <w:rFonts w:cs="Times"/>
                <w:b/>
                <w:bCs/>
                <w:szCs w:val="20"/>
                <w:lang w:eastAsia="zh-CN"/>
              </w:rPr>
            </w:pPr>
            <w:r w:rsidRPr="000A2555">
              <w:rPr>
                <w:rFonts w:cs="Times"/>
                <w:b/>
                <w:bCs/>
                <w:color w:val="000000"/>
                <w:szCs w:val="20"/>
              </w:rPr>
              <w:t>Agreement (in RAN1 #113)</w:t>
            </w:r>
          </w:p>
          <w:p w14:paraId="6858A28D" w14:textId="77777777" w:rsidR="00042766" w:rsidRPr="000A2555" w:rsidRDefault="00042766" w:rsidP="00042766">
            <w:pPr>
              <w:rPr>
                <w:rFonts w:cs="Times"/>
                <w:szCs w:val="20"/>
              </w:rPr>
            </w:pPr>
            <w:r w:rsidRPr="000A2555">
              <w:rPr>
                <w:rFonts w:cs="Times"/>
                <w:szCs w:val="20"/>
              </w:rPr>
              <w:t>On unified TCI framework extension for S-DCI based MTRP, support the following:</w:t>
            </w:r>
          </w:p>
          <w:p w14:paraId="2B60F56F" w14:textId="77777777" w:rsidR="00042766" w:rsidRPr="000A2555" w:rsidRDefault="00042766" w:rsidP="00042766">
            <w:pPr>
              <w:pStyle w:val="af6"/>
              <w:numPr>
                <w:ilvl w:val="0"/>
                <w:numId w:val="36"/>
              </w:numPr>
              <w:suppressAutoHyphens/>
              <w:spacing w:line="259" w:lineRule="auto"/>
              <w:ind w:leftChars="0"/>
              <w:contextualSpacing/>
              <w:jc w:val="both"/>
              <w:rPr>
                <w:rFonts w:cs="Times"/>
                <w:szCs w:val="20"/>
              </w:rPr>
            </w:pPr>
            <w:r w:rsidRPr="000A2555">
              <w:rPr>
                <w:rFonts w:cs="Times"/>
                <w:szCs w:val="20"/>
              </w:rPr>
              <w:t>Using RRC configuration to indicate whether the first, second, or both of the indicated joint/DL TCI states is/are applied to PDSCH reception scheduled/activated by DCI format 1_0 </w:t>
            </w:r>
          </w:p>
          <w:p w14:paraId="41B4609E" w14:textId="77777777" w:rsidR="00042766" w:rsidRPr="000A2555" w:rsidRDefault="00042766" w:rsidP="00042766">
            <w:pPr>
              <w:pStyle w:val="af6"/>
              <w:numPr>
                <w:ilvl w:val="1"/>
                <w:numId w:val="36"/>
              </w:numPr>
              <w:suppressAutoHyphens/>
              <w:spacing w:line="259" w:lineRule="auto"/>
              <w:ind w:leftChars="0"/>
              <w:contextualSpacing/>
              <w:jc w:val="both"/>
              <w:rPr>
                <w:rFonts w:cs="Times"/>
                <w:szCs w:val="20"/>
              </w:rPr>
            </w:pPr>
            <w:r w:rsidRPr="000A2555">
              <w:rPr>
                <w:rFonts w:cs="Times"/>
                <w:szCs w:val="20"/>
              </w:rPr>
              <w:t>If not configured, the first indicated joint/DL TCI state is applied</w:t>
            </w:r>
          </w:p>
          <w:p w14:paraId="3FEB5734" w14:textId="77777777" w:rsidR="00042766" w:rsidRPr="000A2555" w:rsidRDefault="00042766" w:rsidP="00042766">
            <w:pPr>
              <w:pStyle w:val="af6"/>
              <w:numPr>
                <w:ilvl w:val="1"/>
                <w:numId w:val="36"/>
              </w:numPr>
              <w:suppressAutoHyphens/>
              <w:spacing w:line="259" w:lineRule="auto"/>
              <w:ind w:leftChars="0"/>
              <w:contextualSpacing/>
              <w:jc w:val="both"/>
              <w:rPr>
                <w:rFonts w:cs="Times"/>
                <w:szCs w:val="20"/>
              </w:rPr>
            </w:pPr>
            <w:r w:rsidRPr="000A2555">
              <w:rPr>
                <w:rFonts w:cs="Times"/>
                <w:szCs w:val="20"/>
              </w:rPr>
              <w:t>Only when the UE is configured with PDSCH-CJT and the UE supports two joint TCI states for PDSCH-CJT or the UE is configured with PDSCH-SFN, the RRC configuration can indicate both indicated joint/DL TCI states are applied.</w:t>
            </w:r>
          </w:p>
          <w:p w14:paraId="427D3C82" w14:textId="77777777" w:rsidR="00042766" w:rsidRPr="000A2555" w:rsidRDefault="00042766" w:rsidP="00042766">
            <w:pPr>
              <w:pStyle w:val="af6"/>
              <w:numPr>
                <w:ilvl w:val="2"/>
                <w:numId w:val="36"/>
              </w:numPr>
              <w:suppressAutoHyphens/>
              <w:spacing w:line="259" w:lineRule="auto"/>
              <w:ind w:leftChars="0"/>
              <w:contextualSpacing/>
              <w:jc w:val="both"/>
              <w:rPr>
                <w:rFonts w:cs="Times"/>
                <w:szCs w:val="20"/>
              </w:rPr>
            </w:pPr>
            <w:r w:rsidRPr="000A2555">
              <w:rPr>
                <w:rFonts w:cs="Times"/>
                <w:szCs w:val="20"/>
              </w:rPr>
              <w:t>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CORESETs)</w:t>
            </w:r>
          </w:p>
          <w:p w14:paraId="5987202A" w14:textId="77777777" w:rsidR="00042766" w:rsidRPr="000A2555" w:rsidRDefault="00042766" w:rsidP="00042766">
            <w:pPr>
              <w:jc w:val="both"/>
              <w:rPr>
                <w:rFonts w:cs="Times"/>
                <w:szCs w:val="20"/>
              </w:rPr>
            </w:pPr>
            <w:r w:rsidRPr="000A2555">
              <w:rPr>
                <w:rFonts w:cs="Times"/>
                <w:szCs w:val="20"/>
              </w:rPr>
              <w:lastRenderedPageBreak/>
              <w:t>If the UE is in FR1, or the UE supports the capability of two default beams for S-DCI based MTRP in FR2, above applies regardless of the offset between the reception of the scheduling DCI format 1_0 and the scheduled/activated PDSCH reception</w:t>
            </w:r>
          </w:p>
          <w:p w14:paraId="6ED4FE13" w14:textId="14EF3FBA" w:rsidR="00042766" w:rsidRPr="000A2555" w:rsidRDefault="00042766" w:rsidP="008A32CC">
            <w:pPr>
              <w:jc w:val="both"/>
              <w:rPr>
                <w:rFonts w:cs="Times"/>
                <w:szCs w:val="20"/>
              </w:rPr>
            </w:pPr>
            <w:r w:rsidRPr="000A2555">
              <w:rPr>
                <w:rFonts w:cs="Times"/>
                <w:szCs w:val="20"/>
              </w:rPr>
              <w:t>If the UE doesn’t support the capability of two default beams for S-DCI based MTRP in FR2, above applies when the offset between the reception of the scheduling DCI format 1_0 and the scheduled/activated PDSCH reception is equal to or larger than a threshold</w:t>
            </w:r>
          </w:p>
          <w:p w14:paraId="7C240480" w14:textId="77777777" w:rsidR="00042766" w:rsidRPr="000A2555" w:rsidRDefault="00042766" w:rsidP="00042766">
            <w:pPr>
              <w:rPr>
                <w:rFonts w:ascii="Times New Roman" w:hAnsi="Times New Roman"/>
                <w:b/>
                <w:bCs/>
                <w:szCs w:val="28"/>
              </w:rPr>
            </w:pPr>
            <w:r w:rsidRPr="000A2555">
              <w:rPr>
                <w:rFonts w:ascii="Times New Roman" w:hAnsi="Times New Roman"/>
                <w:b/>
                <w:bCs/>
                <w:szCs w:val="28"/>
              </w:rPr>
              <w:t xml:space="preserve">Agreement </w:t>
            </w:r>
            <w:r w:rsidRPr="000A2555">
              <w:rPr>
                <w:rFonts w:cs="Times"/>
                <w:b/>
                <w:bCs/>
                <w:color w:val="000000"/>
                <w:szCs w:val="20"/>
              </w:rPr>
              <w:t>(in RAN1 #113)</w:t>
            </w:r>
          </w:p>
          <w:p w14:paraId="0CCDAE65" w14:textId="77777777" w:rsidR="00042766" w:rsidRPr="000A2555" w:rsidRDefault="00042766" w:rsidP="00042766">
            <w:pPr>
              <w:tabs>
                <w:tab w:val="left" w:pos="0"/>
              </w:tabs>
              <w:rPr>
                <w:rFonts w:ascii="Times New Roman" w:hAnsi="Times New Roman"/>
                <w:szCs w:val="20"/>
              </w:rPr>
            </w:pPr>
            <w:r w:rsidRPr="000A2555">
              <w:rPr>
                <w:rFonts w:ascii="Times New Roman" w:hAnsi="Times New Roman"/>
                <w:color w:val="000000"/>
                <w:szCs w:val="20"/>
                <w:lang w:eastAsia="zh-CN"/>
              </w:rPr>
              <w:t>On unified TCI framework extension for S-DCI based MTRP, if the UE</w:t>
            </w:r>
            <w:r w:rsidRPr="000A2555">
              <w:rPr>
                <w:rFonts w:ascii="Times New Roman" w:hAnsi="Times New Roman"/>
                <w:szCs w:val="20"/>
              </w:rPr>
              <w:t xml:space="preserve"> doesn’t support the capability of two default beams for S-DCI based MTRP in FR2:</w:t>
            </w:r>
          </w:p>
          <w:p w14:paraId="21C40BD6" w14:textId="2CC19053" w:rsidR="00042766" w:rsidRPr="008A32CC" w:rsidRDefault="00042766" w:rsidP="008A32CC">
            <w:pPr>
              <w:numPr>
                <w:ilvl w:val="0"/>
                <w:numId w:val="29"/>
              </w:numPr>
              <w:ind w:left="466" w:hanging="284"/>
              <w:contextualSpacing/>
              <w:rPr>
                <w:rFonts w:eastAsia="맑은 고딕"/>
                <w:sz w:val="22"/>
                <w:szCs w:val="28"/>
                <w:lang w:eastAsia="ko-KR"/>
              </w:rPr>
            </w:pPr>
            <w:r w:rsidRPr="000A2555">
              <w:rPr>
                <w:rFonts w:ascii="Times New Roman" w:hAnsi="Times New Roman"/>
                <w:color w:val="000000"/>
                <w:szCs w:val="20"/>
              </w:rPr>
              <w:t xml:space="preserve">When the offset </w:t>
            </w:r>
            <w:r w:rsidRPr="000A2555">
              <w:rPr>
                <w:rFonts w:ascii="Times New Roman" w:hAnsi="Times New Roman"/>
                <w:color w:val="000000"/>
                <w:szCs w:val="20"/>
                <w:lang w:eastAsia="zh-CN"/>
              </w:rPr>
              <w:t>between</w:t>
            </w:r>
            <w:r w:rsidRPr="000A2555">
              <w:rPr>
                <w:rFonts w:ascii="Times New Roman" w:hAnsi="Times New Roman"/>
                <w:color w:val="000000"/>
                <w:szCs w:val="20"/>
              </w:rPr>
              <w:t xml:space="preserve"> the reception of the scheduling/activation DCI format 1_0/1_1/1_2 and the scheduled/activated PDSCH reception is less than a threshold in FR2, the UE shall apply the first indicated joint/DL TCI state to the scheduled/activated PDSCH reception</w:t>
            </w:r>
          </w:p>
        </w:tc>
      </w:tr>
    </w:tbl>
    <w:p w14:paraId="28A73803" w14:textId="636870EC" w:rsidR="00807996" w:rsidRPr="00807996" w:rsidRDefault="00294213" w:rsidP="00807996">
      <w:pPr>
        <w:spacing w:before="240"/>
        <w:ind w:firstLineChars="50" w:firstLine="110"/>
        <w:rPr>
          <w:rFonts w:ascii="Times New Roman" w:hAnsi="Times New Roman"/>
          <w:sz w:val="22"/>
          <w:lang w:val="en-US" w:eastAsia="ko-KR"/>
        </w:rPr>
      </w:pPr>
      <w:r>
        <w:rPr>
          <w:rFonts w:ascii="Times New Roman" w:hAnsi="Times New Roman"/>
          <w:sz w:val="22"/>
          <w:lang w:eastAsia="ko-KR"/>
        </w:rPr>
        <w:lastRenderedPageBreak/>
        <w:t xml:space="preserve">Regarding PDSCH reception for S-DCI based MTRP, we can see that there are several </w:t>
      </w:r>
      <w:r w:rsidRPr="00294213">
        <w:rPr>
          <w:rFonts w:ascii="Times New Roman" w:hAnsi="Times New Roman"/>
          <w:sz w:val="22"/>
          <w:lang w:eastAsia="ko-KR"/>
        </w:rPr>
        <w:t>ambiguities</w:t>
      </w:r>
      <w:r>
        <w:rPr>
          <w:rFonts w:ascii="Times New Roman" w:hAnsi="Times New Roman"/>
          <w:sz w:val="22"/>
          <w:lang w:eastAsia="ko-KR"/>
        </w:rPr>
        <w:t xml:space="preserve"> in the previous agreements and</w:t>
      </w:r>
      <w:r w:rsidR="00567C4B">
        <w:rPr>
          <w:rFonts w:ascii="Times New Roman" w:hAnsi="Times New Roman"/>
          <w:sz w:val="22"/>
          <w:lang w:eastAsia="ko-KR"/>
        </w:rPr>
        <w:t xml:space="preserve"> those are </w:t>
      </w:r>
      <w:r w:rsidR="00567C4B" w:rsidRPr="00567C4B">
        <w:rPr>
          <w:rFonts w:ascii="Times New Roman" w:hAnsi="Times New Roman"/>
          <w:sz w:val="22"/>
          <w:lang w:eastAsia="ko-KR"/>
        </w:rPr>
        <w:t>highlighted </w:t>
      </w:r>
      <w:r w:rsidR="00567C4B">
        <w:rPr>
          <w:rFonts w:ascii="Times New Roman" w:hAnsi="Times New Roman"/>
          <w:sz w:val="22"/>
          <w:lang w:eastAsia="ko-KR"/>
        </w:rPr>
        <w:t>in yellow.</w:t>
      </w:r>
      <w:r w:rsidR="00567C4B">
        <w:rPr>
          <w:rFonts w:ascii="Times New Roman" w:hAnsi="Times New Roman" w:hint="eastAsia"/>
          <w:sz w:val="22"/>
          <w:lang w:eastAsia="ko-KR"/>
        </w:rPr>
        <w:t xml:space="preserve"> </w:t>
      </w:r>
      <w:r w:rsidR="00567C4B">
        <w:rPr>
          <w:rFonts w:ascii="Times New Roman" w:hAnsi="Times New Roman"/>
          <w:sz w:val="22"/>
          <w:lang w:eastAsia="ko-KR"/>
        </w:rPr>
        <w:t>Even t</w:t>
      </w:r>
      <w:r w:rsidR="008A32CC" w:rsidRPr="008A32CC">
        <w:rPr>
          <w:rFonts w:ascii="Times New Roman" w:hAnsi="Times New Roman"/>
          <w:sz w:val="22"/>
          <w:lang w:eastAsia="ko-KR"/>
        </w:rPr>
        <w:t xml:space="preserve">hat goes for all of DCI formats as well. </w:t>
      </w:r>
      <w:r w:rsidR="00567C4B">
        <w:rPr>
          <w:rFonts w:ascii="Times New Roman" w:hAnsi="Times New Roman"/>
          <w:sz w:val="22"/>
          <w:lang w:eastAsia="ko-KR"/>
        </w:rPr>
        <w:t>We think t</w:t>
      </w:r>
      <w:r w:rsidR="008A32CC" w:rsidRPr="008A32CC">
        <w:rPr>
          <w:rFonts w:ascii="Times New Roman" w:hAnsi="Times New Roman"/>
          <w:sz w:val="22"/>
          <w:lang w:eastAsia="ko-KR"/>
        </w:rPr>
        <w:t>he “reception”</w:t>
      </w:r>
      <w:r w:rsidR="00567C4B">
        <w:rPr>
          <w:rFonts w:ascii="Times New Roman" w:hAnsi="Times New Roman"/>
          <w:sz w:val="22"/>
          <w:lang w:eastAsia="ko-KR"/>
        </w:rPr>
        <w:t xml:space="preserve"> in the current description seems quite unclear.</w:t>
      </w:r>
      <w:r w:rsidR="008A32CC" w:rsidRPr="008A32CC">
        <w:rPr>
          <w:rFonts w:ascii="Times New Roman" w:hAnsi="Times New Roman"/>
          <w:sz w:val="22"/>
          <w:lang w:eastAsia="ko-KR"/>
        </w:rPr>
        <w:t xml:space="preserve"> </w:t>
      </w:r>
      <w:r w:rsidR="00567C4B">
        <w:rPr>
          <w:rFonts w:ascii="Times New Roman" w:hAnsi="Times New Roman"/>
          <w:sz w:val="22"/>
          <w:lang w:eastAsia="ko-KR"/>
        </w:rPr>
        <w:t>Even though it seemed unnecessary,</w:t>
      </w:r>
      <w:r w:rsidR="00567C4B" w:rsidRPr="00567C4B">
        <w:rPr>
          <w:rFonts w:ascii="Times New Roman" w:hAnsi="Times New Roman"/>
          <w:sz w:val="22"/>
          <w:lang w:eastAsia="ko-KR"/>
        </w:rPr>
        <w:t xml:space="preserve"> </w:t>
      </w:r>
      <w:r w:rsidR="00567C4B">
        <w:rPr>
          <w:rFonts w:ascii="Times New Roman" w:hAnsi="Times New Roman"/>
          <w:sz w:val="22"/>
          <w:lang w:eastAsia="ko-KR"/>
        </w:rPr>
        <w:t xml:space="preserve">this would be </w:t>
      </w:r>
      <w:r w:rsidR="001C45A0">
        <w:rPr>
          <w:rFonts w:ascii="Times New Roman" w:hAnsi="Times New Roman"/>
          <w:sz w:val="22"/>
          <w:lang w:eastAsia="ko-KR"/>
        </w:rPr>
        <w:t xml:space="preserve">an </w:t>
      </w:r>
      <w:r w:rsidR="001C45A0">
        <w:rPr>
          <w:rFonts w:ascii="Times New Roman" w:hAnsi="Times New Roman" w:hint="eastAsia"/>
          <w:sz w:val="22"/>
          <w:lang w:eastAsia="ko-KR"/>
        </w:rPr>
        <w:t>issue</w:t>
      </w:r>
      <w:r w:rsidR="00567C4B" w:rsidRPr="008A32CC">
        <w:rPr>
          <w:rFonts w:ascii="Times New Roman" w:hAnsi="Times New Roman"/>
          <w:sz w:val="22"/>
          <w:lang w:eastAsia="ko-KR"/>
        </w:rPr>
        <w:t xml:space="preserve"> that needs to be solved firstly</w:t>
      </w:r>
      <w:r w:rsidR="001C45A0">
        <w:rPr>
          <w:rFonts w:ascii="Times New Roman" w:hAnsi="Times New Roman"/>
          <w:sz w:val="22"/>
          <w:lang w:eastAsia="ko-KR"/>
        </w:rPr>
        <w:t xml:space="preserve"> since </w:t>
      </w:r>
      <w:r w:rsidR="001C45A0" w:rsidRPr="008A32CC">
        <w:rPr>
          <w:rFonts w:ascii="Times New Roman" w:hAnsi="Times New Roman"/>
          <w:sz w:val="22"/>
          <w:lang w:eastAsia="ko-KR"/>
        </w:rPr>
        <w:t>the performance can be different per UE</w:t>
      </w:r>
      <w:r w:rsidR="001C45A0">
        <w:rPr>
          <w:rFonts w:ascii="Times New Roman" w:hAnsi="Times New Roman"/>
          <w:sz w:val="22"/>
          <w:lang w:eastAsia="ko-KR"/>
        </w:rPr>
        <w:t>.</w:t>
      </w:r>
      <w:r w:rsidR="001C45A0">
        <w:rPr>
          <w:rFonts w:ascii="Times New Roman" w:hAnsi="Times New Roman" w:hint="eastAsia"/>
          <w:sz w:val="22"/>
          <w:lang w:eastAsia="ko-KR"/>
        </w:rPr>
        <w:t xml:space="preserve"> </w:t>
      </w:r>
    </w:p>
    <w:p w14:paraId="09D3B001" w14:textId="43FF5A6A" w:rsidR="001C45A0" w:rsidRPr="00E901DC" w:rsidRDefault="001C45A0" w:rsidP="001C45A0">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w:t>
      </w:r>
      <w:r w:rsidRPr="00E901DC">
        <w:rPr>
          <w:rFonts w:ascii="Times New Roman" w:eastAsia="맑은 고딕" w:hAnsi="Times New Roman" w:hint="eastAsia"/>
          <w:b/>
          <w:sz w:val="22"/>
          <w:lang w:eastAsia="ko-KR"/>
        </w:rPr>
        <w:t xml:space="preserve"> #</w:t>
      </w:r>
      <w:r w:rsidR="008F6578">
        <w:rPr>
          <w:rFonts w:ascii="Times New Roman" w:eastAsia="맑은 고딕" w:hAnsi="Times New Roman"/>
          <w:b/>
          <w:sz w:val="22"/>
          <w:lang w:eastAsia="ko-KR"/>
        </w:rPr>
        <w:t>2</w:t>
      </w:r>
      <w:r w:rsidRPr="00E901DC">
        <w:rPr>
          <w:rFonts w:ascii="Times New Roman" w:eastAsia="맑은 고딕" w:hAnsi="Times New Roman" w:hint="eastAsia"/>
          <w:b/>
          <w:sz w:val="22"/>
          <w:lang w:eastAsia="ko-KR"/>
        </w:rPr>
        <w:t xml:space="preserve">: </w:t>
      </w:r>
    </w:p>
    <w:p w14:paraId="1913DDFF" w14:textId="728881D1" w:rsidR="001C45A0" w:rsidRDefault="001C45A0" w:rsidP="001C45A0">
      <w:pPr>
        <w:pStyle w:val="af6"/>
        <w:numPr>
          <w:ilvl w:val="0"/>
          <w:numId w:val="27"/>
        </w:numPr>
        <w:spacing w:before="240"/>
        <w:ind w:leftChars="0"/>
        <w:rPr>
          <w:rFonts w:cs="Times"/>
          <w:b/>
          <w:color w:val="000000"/>
          <w:sz w:val="22"/>
          <w:szCs w:val="20"/>
        </w:rPr>
      </w:pPr>
      <w:r w:rsidRPr="00494FE3">
        <w:rPr>
          <w:rFonts w:cs="Times"/>
          <w:b/>
          <w:color w:val="000000"/>
          <w:sz w:val="22"/>
          <w:szCs w:val="20"/>
        </w:rPr>
        <w:t>Regarding PDSCH reception for S-DCI based MTRP</w:t>
      </w:r>
      <w:r>
        <w:rPr>
          <w:rFonts w:cs="Times"/>
          <w:b/>
          <w:color w:val="000000"/>
          <w:sz w:val="22"/>
          <w:szCs w:val="20"/>
        </w:rPr>
        <w:t>,</w:t>
      </w:r>
      <w:r w:rsidRPr="00494FE3">
        <w:rPr>
          <w:rFonts w:cs="Times"/>
          <w:b/>
          <w:color w:val="000000"/>
          <w:sz w:val="22"/>
          <w:szCs w:val="20"/>
        </w:rPr>
        <w:t xml:space="preserve"> RAN1 </w:t>
      </w:r>
      <w:r>
        <w:rPr>
          <w:rFonts w:cs="Times"/>
          <w:b/>
          <w:color w:val="000000"/>
          <w:sz w:val="22"/>
          <w:szCs w:val="20"/>
        </w:rPr>
        <w:t>should clarify the description</w:t>
      </w:r>
      <w:r w:rsidR="00807996">
        <w:rPr>
          <w:rFonts w:cs="Times"/>
          <w:b/>
          <w:color w:val="000000"/>
          <w:sz w:val="22"/>
          <w:szCs w:val="20"/>
        </w:rPr>
        <w:t>/word</w:t>
      </w:r>
      <w:r>
        <w:rPr>
          <w:rFonts w:cs="Times"/>
          <w:b/>
          <w:color w:val="000000"/>
          <w:sz w:val="22"/>
          <w:szCs w:val="20"/>
        </w:rPr>
        <w:t xml:space="preserve"> such as ‘reception’ in the previous agreements.</w:t>
      </w:r>
    </w:p>
    <w:p w14:paraId="584BBA30" w14:textId="24CD6988" w:rsidR="00807996" w:rsidRPr="00807996" w:rsidRDefault="00807996" w:rsidP="007D0463">
      <w:pPr>
        <w:spacing w:before="240"/>
        <w:ind w:firstLineChars="50" w:firstLine="110"/>
        <w:rPr>
          <w:rFonts w:ascii="Times New Roman" w:hAnsi="Times New Roman"/>
          <w:sz w:val="22"/>
          <w:lang w:eastAsia="ko-KR"/>
        </w:rPr>
      </w:pPr>
      <w:r>
        <w:rPr>
          <w:rFonts w:ascii="Times New Roman" w:hAnsi="Times New Roman"/>
          <w:sz w:val="22"/>
          <w:lang w:eastAsia="ko-KR"/>
        </w:rPr>
        <w:t xml:space="preserve">Additionally, at least the detail relationship between start position of time offset and threshold also need to be clarified. </w:t>
      </w:r>
      <w:r w:rsidR="007D0463">
        <w:rPr>
          <w:rFonts w:ascii="Times New Roman" w:hAnsi="Times New Roman"/>
          <w:sz w:val="22"/>
          <w:lang w:eastAsia="ko-KR"/>
        </w:rPr>
        <w:t xml:space="preserve"> </w:t>
      </w:r>
      <w:r>
        <w:rPr>
          <w:rFonts w:ascii="Times New Roman" w:hAnsi="Times New Roman"/>
          <w:sz w:val="22"/>
          <w:lang w:eastAsia="ko-KR"/>
        </w:rPr>
        <w:t>F</w:t>
      </w:r>
      <w:r w:rsidRPr="00637A0A">
        <w:rPr>
          <w:rFonts w:ascii="Times New Roman" w:hAnsi="Times New Roman"/>
          <w:sz w:val="22"/>
          <w:lang w:eastAsia="ko-KR"/>
        </w:rPr>
        <w:t>igure</w:t>
      </w:r>
      <w:r>
        <w:rPr>
          <w:rFonts w:ascii="Times New Roman" w:hAnsi="Times New Roman"/>
          <w:sz w:val="22"/>
          <w:lang w:eastAsia="ko-KR"/>
        </w:rPr>
        <w:t xml:space="preserve"> 1</w:t>
      </w:r>
      <w:r w:rsidRPr="00637A0A">
        <w:rPr>
          <w:rFonts w:ascii="Times New Roman" w:hAnsi="Times New Roman"/>
          <w:sz w:val="22"/>
          <w:lang w:eastAsia="ko-KR"/>
        </w:rPr>
        <w:t xml:space="preserve"> shows the example of problem that can occur when RAN1 does not discuss them in detail.</w:t>
      </w:r>
      <w:r>
        <w:rPr>
          <w:rFonts w:ascii="Times New Roman" w:hAnsi="Times New Roman"/>
          <w:sz w:val="22"/>
          <w:lang w:eastAsia="ko-KR"/>
        </w:rPr>
        <w:t xml:space="preserve"> </w:t>
      </w:r>
    </w:p>
    <w:p w14:paraId="6C32A9A3" w14:textId="77777777" w:rsidR="00807996" w:rsidRPr="00807996" w:rsidRDefault="00807996" w:rsidP="00807996">
      <w:pPr>
        <w:spacing w:before="240"/>
        <w:ind w:firstLineChars="50" w:firstLine="98"/>
        <w:jc w:val="center"/>
        <w:rPr>
          <w:rFonts w:ascii="Times New Roman" w:hAnsi="Times New Roman"/>
          <w:sz w:val="22"/>
          <w:lang w:val="en-US" w:eastAsia="ko-KR"/>
        </w:rPr>
      </w:pPr>
      <w:r>
        <w:rPr>
          <w:rFonts w:cs="Times"/>
          <w:b/>
          <w:noProof/>
          <w:color w:val="000000"/>
          <w:szCs w:val="20"/>
          <w:lang w:val="en-US" w:eastAsia="ko-KR"/>
        </w:rPr>
        <w:drawing>
          <wp:inline distT="0" distB="0" distL="0" distR="0" wp14:anchorId="6EA2C920" wp14:editId="760AB4A7">
            <wp:extent cx="4445336" cy="2790764"/>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62531" cy="2801559"/>
                    </a:xfrm>
                    <a:prstGeom prst="rect">
                      <a:avLst/>
                    </a:prstGeom>
                    <a:noFill/>
                  </pic:spPr>
                </pic:pic>
              </a:graphicData>
            </a:graphic>
          </wp:inline>
        </w:drawing>
      </w:r>
    </w:p>
    <w:p w14:paraId="4EAAFE9B" w14:textId="3B8C6E0D" w:rsidR="00807996" w:rsidRPr="007D0463" w:rsidRDefault="007D0463" w:rsidP="007D0463">
      <w:pPr>
        <w:spacing w:before="240"/>
        <w:ind w:firstLineChars="50" w:firstLine="100"/>
        <w:jc w:val="center"/>
        <w:rPr>
          <w:szCs w:val="20"/>
        </w:rPr>
      </w:pPr>
      <w:r w:rsidRPr="00F15D62">
        <w:rPr>
          <w:szCs w:val="20"/>
        </w:rPr>
        <w:t xml:space="preserve">Figure </w:t>
      </w:r>
      <w:r>
        <w:rPr>
          <w:szCs w:val="20"/>
        </w:rPr>
        <w:t>1</w:t>
      </w:r>
      <w:r w:rsidRPr="00F15D62">
        <w:rPr>
          <w:szCs w:val="20"/>
        </w:rPr>
        <w:t>:</w:t>
      </w:r>
      <w:r>
        <w:rPr>
          <w:szCs w:val="20"/>
        </w:rPr>
        <w:t xml:space="preserve"> the example of </w:t>
      </w:r>
      <w:r w:rsidRPr="007B1146">
        <w:rPr>
          <w:szCs w:val="20"/>
        </w:rPr>
        <w:t xml:space="preserve">UE’s behaviour for </w:t>
      </w:r>
      <w:r>
        <w:rPr>
          <w:szCs w:val="20"/>
        </w:rPr>
        <w:t>PDSCH reception</w:t>
      </w:r>
      <w:r w:rsidRPr="007B1146">
        <w:rPr>
          <w:szCs w:val="20"/>
        </w:rPr>
        <w:t xml:space="preserve"> in accordance with </w:t>
      </w:r>
      <w:r>
        <w:rPr>
          <w:rFonts w:hint="eastAsia"/>
          <w:szCs w:val="20"/>
        </w:rPr>
        <w:t xml:space="preserve">different reference point for both offset and </w:t>
      </w:r>
      <w:r>
        <w:rPr>
          <w:szCs w:val="20"/>
        </w:rPr>
        <w:t>threshold</w:t>
      </w:r>
      <w:r>
        <w:rPr>
          <w:rFonts w:hint="eastAsia"/>
          <w:szCs w:val="20"/>
        </w:rPr>
        <w:t xml:space="preserve"> </w:t>
      </w:r>
    </w:p>
    <w:p w14:paraId="33B6D78F" w14:textId="1AB10B87" w:rsidR="002062AF" w:rsidRPr="007B35D1" w:rsidRDefault="007D0463" w:rsidP="007B35D1">
      <w:pPr>
        <w:spacing w:before="240"/>
        <w:ind w:firstLineChars="50" w:firstLine="110"/>
        <w:rPr>
          <w:rFonts w:ascii="Times New Roman" w:hAnsi="Times New Roman"/>
          <w:sz w:val="22"/>
          <w:lang w:eastAsia="ko-KR"/>
        </w:rPr>
      </w:pPr>
      <w:r>
        <w:rPr>
          <w:rFonts w:ascii="Times New Roman" w:hAnsi="Times New Roman"/>
          <w:sz w:val="22"/>
          <w:lang w:eastAsia="ko-KR"/>
        </w:rPr>
        <w:t>In summary</w:t>
      </w:r>
      <w:r w:rsidRPr="007D0463">
        <w:rPr>
          <w:rFonts w:ascii="Times New Roman" w:hAnsi="Times New Roman" w:hint="eastAsia"/>
          <w:sz w:val="22"/>
          <w:lang w:eastAsia="ko-KR"/>
        </w:rPr>
        <w:t>,</w:t>
      </w:r>
      <w:r>
        <w:rPr>
          <w:rFonts w:ascii="Times New Roman" w:hAnsi="Times New Roman"/>
          <w:sz w:val="22"/>
          <w:lang w:eastAsia="ko-KR"/>
        </w:rPr>
        <w:t xml:space="preserve"> to resolve the ambiguity, RAN1 should decide that </w:t>
      </w:r>
      <w:r>
        <w:rPr>
          <w:rFonts w:ascii="Times New Roman" w:hAnsi="Times New Roman" w:hint="eastAsia"/>
          <w:sz w:val="22"/>
          <w:lang w:eastAsia="ko-KR"/>
        </w:rPr>
        <w:t>d</w:t>
      </w:r>
      <w:r>
        <w:rPr>
          <w:rFonts w:ascii="Times New Roman" w:hAnsi="Times New Roman"/>
          <w:szCs w:val="20"/>
          <w:lang w:eastAsia="ko-KR"/>
        </w:rPr>
        <w:t xml:space="preserve">efining same starting position between time offset and threshold </w:t>
      </w:r>
      <w:r w:rsidRPr="005704A7">
        <w:rPr>
          <w:rFonts w:ascii="Times New Roman" w:hAnsi="Times New Roman"/>
          <w:szCs w:val="20"/>
          <w:lang w:eastAsia="ko-KR"/>
        </w:rPr>
        <w:t>and assigning the last or start symbol of PDCCH as starting point</w:t>
      </w:r>
      <w:r>
        <w:rPr>
          <w:rFonts w:ascii="Times New Roman" w:hAnsi="Times New Roman"/>
          <w:szCs w:val="20"/>
          <w:lang w:eastAsia="ko-KR"/>
        </w:rPr>
        <w:t xml:space="preserve"> for </w:t>
      </w:r>
      <w:r w:rsidR="007B35D1">
        <w:rPr>
          <w:rFonts w:ascii="Times New Roman" w:hAnsi="Times New Roman"/>
          <w:szCs w:val="20"/>
          <w:lang w:eastAsia="ko-KR"/>
        </w:rPr>
        <w:t>both of them</w:t>
      </w:r>
      <w:r>
        <w:rPr>
          <w:rFonts w:ascii="Times New Roman" w:hAnsi="Times New Roman"/>
          <w:szCs w:val="20"/>
          <w:lang w:eastAsia="ko-KR"/>
        </w:rPr>
        <w:t xml:space="preserve">. </w:t>
      </w:r>
    </w:p>
    <w:p w14:paraId="4088DB7A" w14:textId="66FF2498" w:rsidR="007B35D1" w:rsidRPr="00E901DC" w:rsidRDefault="007B35D1" w:rsidP="007B35D1">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w:t>
      </w:r>
      <w:r w:rsidRPr="00E901DC">
        <w:rPr>
          <w:rFonts w:ascii="Times New Roman" w:eastAsia="맑은 고딕" w:hAnsi="Times New Roman" w:hint="eastAsia"/>
          <w:b/>
          <w:sz w:val="22"/>
          <w:lang w:eastAsia="ko-KR"/>
        </w:rPr>
        <w:t xml:space="preserve"> #</w:t>
      </w:r>
      <w:r w:rsidR="008F6578">
        <w:rPr>
          <w:rFonts w:ascii="Times New Roman" w:eastAsia="맑은 고딕" w:hAnsi="Times New Roman"/>
          <w:b/>
          <w:sz w:val="22"/>
          <w:lang w:eastAsia="ko-KR"/>
        </w:rPr>
        <w:t>3</w:t>
      </w:r>
      <w:r w:rsidRPr="00E901DC">
        <w:rPr>
          <w:rFonts w:ascii="Times New Roman" w:eastAsia="맑은 고딕" w:hAnsi="Times New Roman" w:hint="eastAsia"/>
          <w:b/>
          <w:sz w:val="22"/>
          <w:lang w:eastAsia="ko-KR"/>
        </w:rPr>
        <w:t xml:space="preserve">: </w:t>
      </w:r>
    </w:p>
    <w:p w14:paraId="2E35A91E" w14:textId="33BC9DEE" w:rsidR="007B35D1" w:rsidRPr="007B35D1" w:rsidRDefault="007B35D1" w:rsidP="007B35D1">
      <w:pPr>
        <w:pStyle w:val="af6"/>
        <w:numPr>
          <w:ilvl w:val="0"/>
          <w:numId w:val="27"/>
        </w:numPr>
        <w:spacing w:before="240"/>
        <w:ind w:leftChars="0"/>
        <w:rPr>
          <w:rFonts w:cs="Times"/>
          <w:b/>
          <w:color w:val="000000"/>
          <w:sz w:val="22"/>
          <w:szCs w:val="20"/>
        </w:rPr>
      </w:pPr>
      <w:r w:rsidRPr="00494FE3">
        <w:rPr>
          <w:rFonts w:cs="Times"/>
          <w:b/>
          <w:color w:val="000000"/>
          <w:sz w:val="22"/>
          <w:szCs w:val="20"/>
        </w:rPr>
        <w:t>Regarding PDSCH reception for S-DCI based MTRP</w:t>
      </w:r>
      <w:r>
        <w:rPr>
          <w:rFonts w:cs="Times"/>
          <w:b/>
          <w:color w:val="000000"/>
          <w:sz w:val="22"/>
          <w:szCs w:val="20"/>
        </w:rPr>
        <w:t>,</w:t>
      </w:r>
      <w:r w:rsidRPr="00494FE3">
        <w:rPr>
          <w:rFonts w:cs="Times"/>
          <w:b/>
          <w:color w:val="000000"/>
          <w:sz w:val="22"/>
          <w:szCs w:val="20"/>
        </w:rPr>
        <w:t xml:space="preserve"> </w:t>
      </w:r>
      <w:r w:rsidRPr="007B35D1">
        <w:rPr>
          <w:rFonts w:cs="Times"/>
          <w:b/>
          <w:color w:val="000000"/>
          <w:sz w:val="22"/>
          <w:szCs w:val="20"/>
        </w:rPr>
        <w:t xml:space="preserve">RAN1 should decide that </w:t>
      </w:r>
      <w:r w:rsidRPr="007B35D1">
        <w:rPr>
          <w:rFonts w:cs="Times" w:hint="eastAsia"/>
          <w:b/>
          <w:color w:val="000000"/>
          <w:sz w:val="22"/>
          <w:szCs w:val="20"/>
        </w:rPr>
        <w:t>d</w:t>
      </w:r>
      <w:r w:rsidRPr="007B35D1">
        <w:rPr>
          <w:rFonts w:cs="Times"/>
          <w:b/>
          <w:color w:val="000000"/>
          <w:sz w:val="22"/>
          <w:szCs w:val="20"/>
        </w:rPr>
        <w:t>efining same starting position between time offset and threshold and assigning the last or start symbol of PDCCH as starting point for both of them</w:t>
      </w:r>
      <w:r w:rsidR="00AC5611">
        <w:rPr>
          <w:rFonts w:cs="Times"/>
          <w:b/>
          <w:color w:val="000000"/>
          <w:sz w:val="22"/>
          <w:szCs w:val="20"/>
        </w:rPr>
        <w:t>.</w:t>
      </w:r>
    </w:p>
    <w:p w14:paraId="7F5BB99D" w14:textId="7CECC3A7" w:rsidR="007B35D1" w:rsidRDefault="007B35D1" w:rsidP="007F190A">
      <w:pPr>
        <w:spacing w:before="240"/>
        <w:rPr>
          <w:rFonts w:cs="Times"/>
          <w:b/>
          <w:color w:val="000000"/>
          <w:szCs w:val="20"/>
          <w:lang w:eastAsia="ko-KR"/>
        </w:rPr>
      </w:pPr>
    </w:p>
    <w:p w14:paraId="3AEB400B" w14:textId="5329D503" w:rsidR="002A14F7" w:rsidRPr="00481368" w:rsidRDefault="002A14F7" w:rsidP="00481368">
      <w:pPr>
        <w:pStyle w:val="2"/>
        <w:rPr>
          <w:rFonts w:ascii="Times New Roman" w:hAnsi="Times New Roman"/>
          <w:i w:val="0"/>
          <w:sz w:val="22"/>
          <w:szCs w:val="22"/>
          <w:u w:val="single"/>
          <w:lang w:eastAsia="ko-KR"/>
        </w:rPr>
      </w:pPr>
      <w:r w:rsidRPr="00481368">
        <w:rPr>
          <w:rFonts w:ascii="Times New Roman" w:hAnsi="Times New Roman" w:hint="eastAsia"/>
          <w:i w:val="0"/>
          <w:sz w:val="22"/>
          <w:szCs w:val="22"/>
          <w:u w:val="single"/>
          <w:lang w:eastAsia="ko-KR"/>
        </w:rPr>
        <w:lastRenderedPageBreak/>
        <w:t xml:space="preserve">PUCCH </w:t>
      </w:r>
      <w:r w:rsidRPr="00481368">
        <w:rPr>
          <w:rFonts w:ascii="Times New Roman" w:hAnsi="Times New Roman"/>
          <w:i w:val="0"/>
          <w:sz w:val="22"/>
          <w:szCs w:val="22"/>
          <w:u w:val="single"/>
          <w:lang w:eastAsia="ko-KR"/>
        </w:rPr>
        <w:t>Transmission</w:t>
      </w:r>
    </w:p>
    <w:p w14:paraId="35CF8701" w14:textId="77F78B17" w:rsidR="002400F7" w:rsidRPr="00E8602C" w:rsidRDefault="007A50CA" w:rsidP="00E8602C">
      <w:pPr>
        <w:spacing w:before="240"/>
        <w:ind w:firstLineChars="50" w:firstLine="110"/>
        <w:rPr>
          <w:rFonts w:ascii="Times New Roman" w:hAnsi="Times New Roman"/>
          <w:sz w:val="22"/>
          <w:lang w:eastAsia="ko-KR"/>
        </w:rPr>
      </w:pPr>
      <w:r w:rsidRPr="00E8602C">
        <w:rPr>
          <w:rFonts w:ascii="Times New Roman" w:hAnsi="Times New Roman"/>
          <w:sz w:val="22"/>
          <w:lang w:eastAsia="ko-KR"/>
        </w:rPr>
        <w:t xml:space="preserve">Regarding PUCCH, followings are agreed in the previous </w:t>
      </w:r>
      <w:r w:rsidR="008F6578">
        <w:rPr>
          <w:rFonts w:ascii="Times New Roman" w:hAnsi="Times New Roman"/>
          <w:sz w:val="22"/>
          <w:lang w:eastAsia="ko-KR"/>
        </w:rPr>
        <w:t>meetings [2</w:t>
      </w:r>
      <w:r w:rsidR="00712774">
        <w:rPr>
          <w:rFonts w:ascii="Times New Roman" w:hAnsi="Times New Roman"/>
          <w:sz w:val="22"/>
          <w:lang w:eastAsia="ko-KR"/>
        </w:rPr>
        <w:t>-</w:t>
      </w:r>
      <w:r w:rsidR="008F6578">
        <w:rPr>
          <w:rFonts w:ascii="Times New Roman" w:hAnsi="Times New Roman"/>
          <w:sz w:val="22"/>
          <w:lang w:eastAsia="ko-KR"/>
        </w:rPr>
        <w:t>4</w:t>
      </w:r>
      <w:r w:rsidRPr="00E8602C">
        <w:rPr>
          <w:rFonts w:ascii="Times New Roman" w:hAnsi="Times New Roman"/>
          <w:sz w:val="22"/>
          <w:lang w:eastAsia="ko-KR"/>
        </w:rPr>
        <w:t>].</w:t>
      </w:r>
    </w:p>
    <w:tbl>
      <w:tblPr>
        <w:tblStyle w:val="ac"/>
        <w:tblW w:w="0" w:type="auto"/>
        <w:tblLook w:val="04A0" w:firstRow="1" w:lastRow="0" w:firstColumn="1" w:lastColumn="0" w:noHBand="0" w:noVBand="1"/>
      </w:tblPr>
      <w:tblGrid>
        <w:gridCol w:w="9631"/>
      </w:tblGrid>
      <w:tr w:rsidR="007A50CA" w14:paraId="437CACB7" w14:textId="77777777" w:rsidTr="007A50CA">
        <w:tc>
          <w:tcPr>
            <w:tcW w:w="9631" w:type="dxa"/>
          </w:tcPr>
          <w:p w14:paraId="48A17852" w14:textId="77777777" w:rsidR="007A50CA" w:rsidRPr="007A50CA" w:rsidRDefault="007A50CA" w:rsidP="007A50CA">
            <w:pPr>
              <w:spacing w:after="160" w:line="259" w:lineRule="auto"/>
              <w:rPr>
                <w:rFonts w:ascii="Times New Roman" w:eastAsia="굴림" w:hAnsi="Times New Roman"/>
                <w:color w:val="000000"/>
                <w:szCs w:val="18"/>
                <w:lang w:val="en-US" w:eastAsia="ko-KR"/>
              </w:rPr>
            </w:pPr>
            <w:r w:rsidRPr="007A50CA">
              <w:rPr>
                <w:rFonts w:ascii="Times New Roman" w:eastAsia="굴림" w:hAnsi="Times New Roman"/>
                <w:b/>
                <w:bCs/>
                <w:color w:val="000000"/>
                <w:szCs w:val="18"/>
                <w:highlight w:val="green"/>
                <w:lang w:val="en-US" w:eastAsia="ko-KR"/>
              </w:rPr>
              <w:t xml:space="preserve">Agreement </w:t>
            </w:r>
          </w:p>
          <w:p w14:paraId="7591C54A" w14:textId="77777777" w:rsidR="007A50CA" w:rsidRPr="007A50CA" w:rsidRDefault="007A50CA" w:rsidP="007A50CA">
            <w:pPr>
              <w:spacing w:after="160" w:line="259" w:lineRule="auto"/>
              <w:rPr>
                <w:rFonts w:ascii="Times New Roman" w:eastAsia="굴림" w:hAnsi="Times New Roman"/>
                <w:color w:val="000000"/>
                <w:szCs w:val="18"/>
                <w:lang w:val="en-US" w:eastAsia="ko-KR"/>
              </w:rPr>
            </w:pPr>
            <w:r w:rsidRPr="007A50CA">
              <w:rPr>
                <w:rFonts w:ascii="Times New Roman" w:eastAsia="굴림" w:hAnsi="Times New Roman"/>
                <w:color w:val="000000"/>
                <w:szCs w:val="18"/>
                <w:lang w:val="en-US" w:eastAsia="ko-KR"/>
              </w:rPr>
              <w:t>On unified TCI framework extension for S-DCI based MTRP, use RRC configuration to inform that the UE shall apply the first one, the second one, or both of the indicated joint/UL TCI states to a PUCCH resource/group</w:t>
            </w:r>
          </w:p>
          <w:p w14:paraId="744AB079" w14:textId="77777777" w:rsidR="007A50CA" w:rsidRPr="007A50CA" w:rsidRDefault="007A50CA" w:rsidP="007A50CA">
            <w:pPr>
              <w:widowControl w:val="0"/>
              <w:numPr>
                <w:ilvl w:val="0"/>
                <w:numId w:val="42"/>
              </w:numPr>
              <w:wordWrap w:val="0"/>
              <w:autoSpaceDE w:val="0"/>
              <w:autoSpaceDN w:val="0"/>
              <w:spacing w:after="160" w:line="259" w:lineRule="auto"/>
              <w:ind w:left="540"/>
              <w:jc w:val="both"/>
              <w:textAlignment w:val="center"/>
              <w:rPr>
                <w:rFonts w:ascii="Times New Roman" w:eastAsia="굴림" w:hAnsi="Times New Roman"/>
                <w:sz w:val="24"/>
                <w:szCs w:val="22"/>
                <w:lang w:val="en-US" w:eastAsia="ko-KR"/>
              </w:rPr>
            </w:pPr>
            <w:r w:rsidRPr="007A50CA">
              <w:rPr>
                <w:rFonts w:ascii="Times New Roman" w:eastAsia="굴림" w:hAnsi="Times New Roman"/>
                <w:color w:val="000000"/>
                <w:szCs w:val="18"/>
                <w:lang w:val="en-US" w:eastAsia="ko-KR"/>
              </w:rPr>
              <w:t>Note: Detail of the RRC configuration is left to RAN2 design</w:t>
            </w:r>
          </w:p>
          <w:p w14:paraId="57C5F7D9" w14:textId="77777777" w:rsidR="007A50CA" w:rsidRPr="007A50CA" w:rsidRDefault="007A50CA" w:rsidP="007A50CA">
            <w:pPr>
              <w:suppressAutoHyphens/>
              <w:spacing w:after="160" w:line="259" w:lineRule="auto"/>
              <w:jc w:val="both"/>
              <w:rPr>
                <w:rFonts w:ascii="Times New Roman" w:eastAsia="PMingLiU" w:hAnsi="Times New Roman"/>
                <w:color w:val="000000"/>
                <w:szCs w:val="18"/>
                <w:highlight w:val="green"/>
                <w:lang w:val="en-US" w:eastAsia="zh-CN"/>
              </w:rPr>
            </w:pPr>
            <w:r w:rsidRPr="007A50CA">
              <w:rPr>
                <w:rFonts w:ascii="Times New Roman" w:eastAsia="PMingLiU" w:hAnsi="Times New Roman"/>
                <w:b/>
                <w:bCs/>
                <w:color w:val="000000"/>
                <w:szCs w:val="18"/>
                <w:highlight w:val="green"/>
                <w:lang w:val="en-US" w:eastAsia="zh-TW"/>
              </w:rPr>
              <w:t>Agreement</w:t>
            </w:r>
          </w:p>
          <w:p w14:paraId="60C21493" w14:textId="77777777" w:rsidR="007A50CA" w:rsidRPr="007A50CA" w:rsidRDefault="007A50CA" w:rsidP="007A50CA">
            <w:pPr>
              <w:tabs>
                <w:tab w:val="left" w:pos="0"/>
              </w:tabs>
              <w:suppressAutoHyphens/>
              <w:spacing w:after="160" w:line="259" w:lineRule="auto"/>
              <w:rPr>
                <w:rFonts w:ascii="Times New Roman" w:eastAsia="PMingLiU" w:hAnsi="Times New Roman"/>
                <w:szCs w:val="18"/>
                <w:lang w:val="en-US" w:eastAsia="zh-TW"/>
              </w:rPr>
            </w:pPr>
            <w:r w:rsidRPr="007A50CA">
              <w:rPr>
                <w:rFonts w:ascii="Times New Roman" w:eastAsia="PMingLiU" w:hAnsi="Times New Roman"/>
                <w:color w:val="000000"/>
                <w:szCs w:val="18"/>
                <w:lang w:val="en-US" w:eastAsia="zh-CN"/>
              </w:rPr>
              <w:t xml:space="preserve">On unified TCI framework extension for M-DCI </w:t>
            </w:r>
            <w:r w:rsidRPr="007A50CA">
              <w:rPr>
                <w:rFonts w:ascii="Times New Roman" w:eastAsia="PMingLiU" w:hAnsi="Times New Roman"/>
                <w:szCs w:val="18"/>
                <w:lang w:val="en-US" w:eastAsia="zh-CN"/>
              </w:rPr>
              <w:t>based MTRP</w:t>
            </w:r>
            <w:r w:rsidRPr="007A50CA">
              <w:rPr>
                <w:rFonts w:ascii="Times New Roman" w:eastAsia="PMingLiU" w:hAnsi="Times New Roman"/>
                <w:szCs w:val="18"/>
                <w:lang w:val="en-US" w:eastAsia="zh-TW"/>
              </w:rPr>
              <w:t>, down-select from the following options for PUCCH transmission:</w:t>
            </w:r>
          </w:p>
          <w:p w14:paraId="109C35F4" w14:textId="77777777" w:rsidR="007A50CA" w:rsidRPr="007A50CA" w:rsidRDefault="007A50CA" w:rsidP="007A50CA">
            <w:pPr>
              <w:widowControl w:val="0"/>
              <w:numPr>
                <w:ilvl w:val="0"/>
                <w:numId w:val="38"/>
              </w:numPr>
              <w:tabs>
                <w:tab w:val="left" w:pos="314"/>
              </w:tabs>
              <w:suppressAutoHyphens/>
              <w:wordWrap w:val="0"/>
              <w:autoSpaceDE w:val="0"/>
              <w:autoSpaceDN w:val="0"/>
              <w:snapToGrid w:val="0"/>
              <w:spacing w:after="160" w:line="259" w:lineRule="auto"/>
              <w:ind w:left="314" w:hanging="142"/>
              <w:contextualSpacing/>
              <w:jc w:val="both"/>
              <w:rPr>
                <w:rFonts w:ascii="Times New Roman" w:eastAsia="SimSun" w:hAnsi="Times New Roman"/>
                <w:szCs w:val="18"/>
                <w:lang w:val="en-US" w:eastAsia="ko-KR"/>
              </w:rPr>
            </w:pPr>
            <w:r w:rsidRPr="007A50CA">
              <w:rPr>
                <w:rFonts w:ascii="Times New Roman" w:eastAsia="SimSun" w:hAnsi="Times New Roman"/>
                <w:szCs w:val="18"/>
                <w:lang w:val="en-US"/>
              </w:rPr>
              <w:t xml:space="preserve">Opt1: A </w:t>
            </w:r>
            <w:r w:rsidRPr="007A50CA">
              <w:rPr>
                <w:rFonts w:ascii="Times New Roman" w:eastAsia="SimSun" w:hAnsi="Times New Roman"/>
                <w:i/>
                <w:iCs/>
                <w:szCs w:val="18"/>
                <w:lang w:val="en-US"/>
              </w:rPr>
              <w:t xml:space="preserve">coresetPoolIndex </w:t>
            </w:r>
            <w:r w:rsidRPr="007A50CA">
              <w:rPr>
                <w:rFonts w:ascii="Times New Roman" w:eastAsia="SimSun" w:hAnsi="Times New Roman"/>
                <w:szCs w:val="18"/>
                <w:lang w:val="en-US"/>
              </w:rPr>
              <w:t xml:space="preserve">value can be </w:t>
            </w:r>
            <w:r w:rsidRPr="007A50CA">
              <w:rPr>
                <w:rFonts w:ascii="Times New Roman" w:eastAsia="SimSun" w:hAnsi="Times New Roman"/>
                <w:szCs w:val="18"/>
                <w:lang w:val="en-US" w:eastAsia="ko-KR"/>
              </w:rPr>
              <w:t xml:space="preserve">provided </w:t>
            </w:r>
            <w:r w:rsidRPr="007A50CA">
              <w:rPr>
                <w:rFonts w:ascii="Times New Roman" w:eastAsia="SimSun" w:hAnsi="Times New Roman"/>
                <w:szCs w:val="18"/>
                <w:lang w:val="en-US"/>
              </w:rPr>
              <w:t xml:space="preserve">per PUCCH resource/resource group, and the UE shall apply the indicated joint/UL TCI state specific to the </w:t>
            </w:r>
            <w:r w:rsidRPr="007A50CA">
              <w:rPr>
                <w:rFonts w:ascii="Times New Roman" w:eastAsia="SimSun" w:hAnsi="Times New Roman"/>
                <w:i/>
                <w:iCs/>
                <w:szCs w:val="18"/>
                <w:lang w:val="en-US"/>
              </w:rPr>
              <w:t>coresetPoolIndex</w:t>
            </w:r>
            <w:r w:rsidRPr="007A50CA">
              <w:rPr>
                <w:rFonts w:ascii="Times New Roman" w:eastAsia="SimSun" w:hAnsi="Times New Roman"/>
                <w:szCs w:val="18"/>
                <w:lang w:val="en-US"/>
              </w:rPr>
              <w:t xml:space="preserve"> value to the corresponding PUCCH transmission</w:t>
            </w:r>
          </w:p>
          <w:p w14:paraId="53CE905B" w14:textId="77777777" w:rsidR="007A50CA" w:rsidRPr="007A50CA" w:rsidRDefault="007A50CA" w:rsidP="007A50CA">
            <w:pPr>
              <w:widowControl w:val="0"/>
              <w:numPr>
                <w:ilvl w:val="0"/>
                <w:numId w:val="38"/>
              </w:numPr>
              <w:tabs>
                <w:tab w:val="left" w:pos="314"/>
              </w:tabs>
              <w:suppressAutoHyphens/>
              <w:wordWrap w:val="0"/>
              <w:autoSpaceDE w:val="0"/>
              <w:autoSpaceDN w:val="0"/>
              <w:snapToGrid w:val="0"/>
              <w:spacing w:after="160" w:line="259" w:lineRule="auto"/>
              <w:ind w:left="314" w:hanging="142"/>
              <w:contextualSpacing/>
              <w:jc w:val="both"/>
              <w:rPr>
                <w:rFonts w:ascii="Times New Roman" w:eastAsia="SimSun" w:hAnsi="Times New Roman"/>
                <w:szCs w:val="18"/>
                <w:lang w:val="en-US"/>
              </w:rPr>
            </w:pPr>
            <w:r w:rsidRPr="007A50CA">
              <w:rPr>
                <w:rFonts w:ascii="Times New Roman" w:eastAsia="SimSun" w:hAnsi="Times New Roman"/>
                <w:szCs w:val="18"/>
                <w:lang w:val="en-US" w:eastAsia="ko-KR"/>
              </w:rPr>
              <w:t>Opt2: An RRC configuration can be provided per PUCCH resource/resource group to inform that the UE shall apply the first or the second indicated joint/UL TCI state</w:t>
            </w:r>
            <w:r w:rsidRPr="007A50CA">
              <w:rPr>
                <w:rFonts w:ascii="Times New Roman" w:eastAsia="SimSun" w:hAnsi="Times New Roman"/>
                <w:szCs w:val="18"/>
                <w:lang w:val="en-US"/>
              </w:rPr>
              <w:t xml:space="preserve"> to the corresponding PUCCH transmission</w:t>
            </w:r>
            <w:r w:rsidRPr="007A50CA">
              <w:rPr>
                <w:rFonts w:ascii="Times New Roman" w:eastAsia="SimSun" w:hAnsi="Times New Roman"/>
                <w:szCs w:val="18"/>
                <w:lang w:val="en-US" w:eastAsia="zh-CN"/>
              </w:rPr>
              <w:t>, where</w:t>
            </w:r>
            <w:r w:rsidRPr="007A50CA">
              <w:rPr>
                <w:rFonts w:ascii="Times New Roman" w:eastAsia="SimSun" w:hAnsi="Times New Roman"/>
                <w:szCs w:val="18"/>
                <w:lang w:val="en-US"/>
              </w:rPr>
              <w:t xml:space="preserve"> the first and the second indicated joint/DL TCI states correspond to the indicated joint/UL TCI states specific to </w:t>
            </w:r>
            <w:r w:rsidRPr="007A50CA">
              <w:rPr>
                <w:rFonts w:ascii="Times New Roman" w:eastAsia="SimSun" w:hAnsi="Times New Roman"/>
                <w:i/>
                <w:iCs/>
                <w:szCs w:val="18"/>
                <w:lang w:val="en-US"/>
              </w:rPr>
              <w:t>coresetPoolIndex</w:t>
            </w:r>
            <w:r w:rsidRPr="007A50CA">
              <w:rPr>
                <w:rFonts w:ascii="Times New Roman" w:eastAsia="SimSun" w:hAnsi="Times New Roman"/>
                <w:szCs w:val="18"/>
                <w:lang w:val="en-US"/>
              </w:rPr>
              <w:t xml:space="preserve"> value 0 and value 1, respectively.</w:t>
            </w:r>
          </w:p>
          <w:p w14:paraId="3684CE2C" w14:textId="77777777" w:rsidR="007A50CA" w:rsidRPr="007A50CA" w:rsidRDefault="007A50CA" w:rsidP="007A50CA">
            <w:pPr>
              <w:widowControl w:val="0"/>
              <w:numPr>
                <w:ilvl w:val="0"/>
                <w:numId w:val="38"/>
              </w:numPr>
              <w:tabs>
                <w:tab w:val="left" w:pos="314"/>
              </w:tabs>
              <w:suppressAutoHyphens/>
              <w:wordWrap w:val="0"/>
              <w:autoSpaceDE w:val="0"/>
              <w:autoSpaceDN w:val="0"/>
              <w:snapToGrid w:val="0"/>
              <w:spacing w:after="160" w:line="259" w:lineRule="auto"/>
              <w:ind w:left="314" w:hanging="142"/>
              <w:contextualSpacing/>
              <w:jc w:val="both"/>
              <w:rPr>
                <w:rFonts w:ascii="Times New Roman" w:eastAsia="SimSun" w:hAnsi="Times New Roman"/>
                <w:szCs w:val="18"/>
                <w:lang w:val="en-US"/>
              </w:rPr>
            </w:pPr>
            <w:r w:rsidRPr="007A50CA">
              <w:rPr>
                <w:rFonts w:ascii="Times New Roman" w:eastAsia="SimSun" w:hAnsi="Times New Roman"/>
                <w:szCs w:val="18"/>
                <w:lang w:val="en-US"/>
              </w:rPr>
              <w:t xml:space="preserve">Opt3: For a PUCCH transmission triggered by PDCCH on a CORESET when </w:t>
            </w:r>
            <w:r w:rsidRPr="007A50CA">
              <w:rPr>
                <w:rFonts w:ascii="Times New Roman" w:eastAsia="DengXian" w:hAnsi="Times New Roman"/>
                <w:szCs w:val="18"/>
                <w:lang w:val="en-US" w:eastAsia="zh-CN"/>
              </w:rPr>
              <w:t xml:space="preserve">the UCI in the PUCCH transmission carries HARQ-ACK information only, </w:t>
            </w:r>
            <w:r w:rsidRPr="007A50CA">
              <w:rPr>
                <w:rFonts w:ascii="Times New Roman" w:eastAsia="SimSun" w:hAnsi="Times New Roman"/>
                <w:szCs w:val="18"/>
                <w:lang w:val="en-US" w:eastAsia="zh-CN"/>
              </w:rPr>
              <w:t>t</w:t>
            </w:r>
            <w:r w:rsidRPr="007A50CA">
              <w:rPr>
                <w:rFonts w:ascii="Times New Roman" w:eastAsia="SimSun" w:hAnsi="Times New Roman"/>
                <w:szCs w:val="18"/>
                <w:lang w:val="en-US"/>
              </w:rPr>
              <w:t xml:space="preserve">he UE shall apply the indicated joint/UL TCI state specific to a </w:t>
            </w:r>
            <w:r w:rsidRPr="007A50CA">
              <w:rPr>
                <w:rFonts w:ascii="Times New Roman" w:eastAsia="SimSun" w:hAnsi="Times New Roman"/>
                <w:i/>
                <w:iCs/>
                <w:szCs w:val="18"/>
                <w:lang w:val="en-US"/>
              </w:rPr>
              <w:t xml:space="preserve">coresetPoolIndex </w:t>
            </w:r>
            <w:r w:rsidRPr="007A50CA">
              <w:rPr>
                <w:rFonts w:ascii="Times New Roman" w:eastAsia="SimSun" w:hAnsi="Times New Roman"/>
                <w:szCs w:val="18"/>
                <w:lang w:val="en-US"/>
              </w:rPr>
              <w:t xml:space="preserve">value to the PUCCH transmission, where the </w:t>
            </w:r>
            <w:r w:rsidRPr="007A50CA">
              <w:rPr>
                <w:rFonts w:ascii="Times New Roman" w:eastAsia="SimSun" w:hAnsi="Times New Roman"/>
                <w:i/>
                <w:iCs/>
                <w:szCs w:val="18"/>
                <w:lang w:val="en-US"/>
              </w:rPr>
              <w:t xml:space="preserve">coresetPoolIndex </w:t>
            </w:r>
            <w:r w:rsidRPr="007A50CA">
              <w:rPr>
                <w:rFonts w:ascii="Times New Roman" w:eastAsia="SimSun" w:hAnsi="Times New Roman"/>
                <w:szCs w:val="18"/>
                <w:lang w:val="en-US"/>
              </w:rPr>
              <w:t>value is determined from the one associated with the CORESET. Otherwise, either Opt1 or Opt2 is adopted.</w:t>
            </w:r>
          </w:p>
          <w:p w14:paraId="1FE64308" w14:textId="77777777" w:rsidR="007A50CA" w:rsidRPr="007A50CA" w:rsidRDefault="007A50CA" w:rsidP="007A50CA">
            <w:pPr>
              <w:widowControl w:val="0"/>
              <w:numPr>
                <w:ilvl w:val="1"/>
                <w:numId w:val="43"/>
              </w:numPr>
              <w:suppressAutoHyphens/>
              <w:wordWrap w:val="0"/>
              <w:autoSpaceDE w:val="0"/>
              <w:autoSpaceDN w:val="0"/>
              <w:spacing w:after="160" w:line="259" w:lineRule="auto"/>
              <w:jc w:val="both"/>
              <w:rPr>
                <w:rFonts w:ascii="Times New Roman" w:eastAsia="PMingLiU" w:hAnsi="Times New Roman"/>
                <w:szCs w:val="18"/>
                <w:lang w:val="en-US" w:eastAsia="zh-TW"/>
              </w:rPr>
            </w:pPr>
            <w:r w:rsidRPr="007A50CA">
              <w:rPr>
                <w:rFonts w:ascii="Times New Roman" w:eastAsia="PMingLiU" w:hAnsi="Times New Roman"/>
                <w:szCs w:val="18"/>
                <w:lang w:val="en-US" w:eastAsia="zh-TW"/>
              </w:rPr>
              <w:t xml:space="preserve">FFS: </w:t>
            </w:r>
            <w:r w:rsidRPr="007A50CA">
              <w:rPr>
                <w:rFonts w:ascii="Times New Roman" w:eastAsia="PMingLiU" w:hAnsi="Times New Roman"/>
                <w:szCs w:val="18"/>
                <w:lang w:val="en-CA" w:eastAsia="zh-CN"/>
              </w:rPr>
              <w:t>Whether</w:t>
            </w:r>
            <w:r w:rsidRPr="007A50CA">
              <w:rPr>
                <w:rFonts w:ascii="Times New Roman" w:eastAsia="PMingLiU" w:hAnsi="Times New Roman"/>
                <w:szCs w:val="18"/>
                <w:lang w:val="en-US" w:eastAsia="zh-TW"/>
              </w:rPr>
              <w:t xml:space="preserve"> Opt3 applies only when the </w:t>
            </w:r>
            <w:r w:rsidRPr="007A50CA">
              <w:rPr>
                <w:rFonts w:ascii="Times New Roman" w:eastAsia="DengXian" w:hAnsi="Times New Roman"/>
                <w:szCs w:val="18"/>
                <w:lang w:val="en-US" w:eastAsia="zh-CN"/>
              </w:rPr>
              <w:t xml:space="preserve">UE is not provided with </w:t>
            </w:r>
            <w:r w:rsidRPr="007A50CA">
              <w:rPr>
                <w:rFonts w:ascii="Times New Roman" w:eastAsia="DengXian" w:hAnsi="Times New Roman"/>
                <w:i/>
                <w:iCs/>
                <w:szCs w:val="18"/>
                <w:lang w:val="en-US" w:eastAsia="zh-CN"/>
              </w:rPr>
              <w:t>ackNackFeedbackMode</w:t>
            </w:r>
            <w:r w:rsidRPr="007A50CA">
              <w:rPr>
                <w:rFonts w:ascii="Times New Roman" w:eastAsia="DengXian" w:hAnsi="Times New Roman"/>
                <w:szCs w:val="18"/>
                <w:lang w:val="en-US" w:eastAsia="zh-CN"/>
              </w:rPr>
              <w:t xml:space="preserve"> = </w:t>
            </w:r>
            <w:r w:rsidRPr="007A50CA">
              <w:rPr>
                <w:rFonts w:ascii="Times New Roman" w:eastAsia="DengXian" w:hAnsi="Times New Roman"/>
                <w:i/>
                <w:iCs/>
                <w:szCs w:val="18"/>
                <w:lang w:val="en-US" w:eastAsia="zh-CN"/>
              </w:rPr>
              <w:t>joint</w:t>
            </w:r>
          </w:p>
          <w:p w14:paraId="5FA64399" w14:textId="77777777" w:rsidR="007A50CA" w:rsidRPr="007A50CA" w:rsidRDefault="007A50CA" w:rsidP="007A50CA">
            <w:pPr>
              <w:widowControl w:val="0"/>
              <w:numPr>
                <w:ilvl w:val="0"/>
                <w:numId w:val="38"/>
              </w:numPr>
              <w:tabs>
                <w:tab w:val="left" w:pos="314"/>
              </w:tabs>
              <w:suppressAutoHyphens/>
              <w:wordWrap w:val="0"/>
              <w:autoSpaceDE w:val="0"/>
              <w:autoSpaceDN w:val="0"/>
              <w:snapToGrid w:val="0"/>
              <w:spacing w:after="160" w:line="259" w:lineRule="auto"/>
              <w:ind w:left="314" w:hanging="142"/>
              <w:contextualSpacing/>
              <w:jc w:val="both"/>
              <w:rPr>
                <w:rFonts w:ascii="Times New Roman" w:eastAsia="맑은 고딕" w:hAnsi="Times New Roman"/>
                <w:szCs w:val="18"/>
                <w:lang w:val="en-US" w:eastAsia="ko-KR"/>
              </w:rPr>
            </w:pPr>
            <w:r w:rsidRPr="007A50CA">
              <w:rPr>
                <w:rFonts w:ascii="Times New Roman" w:eastAsia="SimSun" w:hAnsi="Times New Roman"/>
                <w:szCs w:val="18"/>
                <w:lang w:val="en-US"/>
              </w:rPr>
              <w:t xml:space="preserve">Opt4: </w:t>
            </w:r>
            <w:r w:rsidRPr="007A50CA">
              <w:rPr>
                <w:rFonts w:ascii="Times New Roman" w:eastAsia="DengXian" w:hAnsi="Times New Roman"/>
                <w:szCs w:val="18"/>
                <w:lang w:val="en-US" w:eastAsia="zh-CN"/>
              </w:rPr>
              <w:t>For</w:t>
            </w:r>
            <w:r w:rsidRPr="007A50CA">
              <w:rPr>
                <w:rFonts w:ascii="Times New Roman" w:eastAsia="SimSun" w:hAnsi="Times New Roman"/>
                <w:szCs w:val="18"/>
                <w:lang w:val="en-US"/>
              </w:rPr>
              <w:t xml:space="preserve"> a PUCCH transmission with a</w:t>
            </w:r>
            <w:r w:rsidRPr="007A50CA">
              <w:rPr>
                <w:rFonts w:ascii="Times New Roman" w:eastAsia="PMingLiU" w:hAnsi="Times New Roman"/>
                <w:szCs w:val="18"/>
                <w:lang w:val="en-US" w:eastAsia="zh-TW"/>
              </w:rPr>
              <w:t>n LRR trigged for ei</w:t>
            </w:r>
            <w:r w:rsidRPr="007A50CA">
              <w:rPr>
                <w:rFonts w:ascii="Times New Roman" w:eastAsia="SimSun" w:hAnsi="Times New Roman"/>
                <w:szCs w:val="18"/>
                <w:lang w:val="en-US"/>
              </w:rPr>
              <w:t>ther the first BFD-RS set (</w:t>
            </w:r>
            <m:oMath>
              <m:sSub>
                <m:sSubPr>
                  <m:ctrlPr>
                    <w:rPr>
                      <w:rFonts w:ascii="Cambria Math" w:eastAsia="SimSun" w:hAnsi="Cambria Math"/>
                      <w:szCs w:val="18"/>
                      <w:lang w:val="en-US"/>
                    </w:rPr>
                  </m:ctrlPr>
                </m:sSubPr>
                <m:e>
                  <m:acc>
                    <m:accPr>
                      <m:chr m:val="̅"/>
                      <m:ctrlPr>
                        <w:rPr>
                          <w:rFonts w:ascii="Cambria Math" w:eastAsia="SimSun" w:hAnsi="Cambria Math"/>
                          <w:szCs w:val="18"/>
                          <w:lang w:val="en-US"/>
                        </w:rPr>
                      </m:ctrlPr>
                    </m:accPr>
                    <m:e>
                      <m:r>
                        <w:rPr>
                          <w:rFonts w:ascii="Cambria Math" w:eastAsia="SimSun" w:hAnsi="Cambria Math"/>
                          <w:szCs w:val="18"/>
                          <w:lang w:val="en-US"/>
                        </w:rPr>
                        <m:t>q</m:t>
                      </m:r>
                    </m:e>
                  </m:acc>
                </m:e>
                <m:sub>
                  <m:r>
                    <m:rPr>
                      <m:sty m:val="p"/>
                    </m:rPr>
                    <w:rPr>
                      <w:rFonts w:ascii="Cambria Math" w:eastAsia="SimSun" w:hAnsi="Cambria Math"/>
                      <w:szCs w:val="18"/>
                      <w:lang w:val="en-US"/>
                    </w:rPr>
                    <m:t>0,0</m:t>
                  </m:r>
                </m:sub>
              </m:sSub>
            </m:oMath>
            <w:r w:rsidRPr="007A50CA">
              <w:rPr>
                <w:rFonts w:ascii="Times New Roman" w:eastAsia="SimSun" w:hAnsi="Times New Roman"/>
                <w:szCs w:val="18"/>
                <w:lang w:val="en-US"/>
              </w:rPr>
              <w:t>) or the second BFD-RS set (</w:t>
            </w:r>
            <m:oMath>
              <m:sSub>
                <m:sSubPr>
                  <m:ctrlPr>
                    <w:rPr>
                      <w:rFonts w:ascii="Cambria Math" w:eastAsia="SimSun" w:hAnsi="Cambria Math"/>
                      <w:szCs w:val="18"/>
                      <w:lang w:val="en-US"/>
                    </w:rPr>
                  </m:ctrlPr>
                </m:sSubPr>
                <m:e>
                  <m:acc>
                    <m:accPr>
                      <m:chr m:val="̅"/>
                      <m:ctrlPr>
                        <w:rPr>
                          <w:rFonts w:ascii="Cambria Math" w:eastAsia="SimSun" w:hAnsi="Cambria Math"/>
                          <w:szCs w:val="18"/>
                          <w:lang w:val="en-US"/>
                        </w:rPr>
                      </m:ctrlPr>
                    </m:accPr>
                    <m:e>
                      <m:r>
                        <w:rPr>
                          <w:rFonts w:ascii="Cambria Math" w:eastAsia="SimSun" w:hAnsi="Cambria Math"/>
                          <w:szCs w:val="18"/>
                          <w:lang w:val="en-US"/>
                        </w:rPr>
                        <m:t>q</m:t>
                      </m:r>
                    </m:e>
                  </m:acc>
                </m:e>
                <m:sub>
                  <m:r>
                    <m:rPr>
                      <m:sty m:val="p"/>
                    </m:rPr>
                    <w:rPr>
                      <w:rFonts w:ascii="Cambria Math" w:eastAsia="SimSun" w:hAnsi="Cambria Math"/>
                      <w:szCs w:val="18"/>
                      <w:lang w:val="en-US"/>
                    </w:rPr>
                    <m:t>0,1</m:t>
                  </m:r>
                </m:sub>
              </m:sSub>
            </m:oMath>
            <w:r w:rsidRPr="007A50CA">
              <w:rPr>
                <w:rFonts w:ascii="Times New Roman" w:eastAsia="SimSun" w:hAnsi="Times New Roman"/>
                <w:szCs w:val="18"/>
                <w:lang w:val="en-US"/>
              </w:rPr>
              <w:t xml:space="preserve">) when the UE is provided only one or two </w:t>
            </w:r>
            <w:r w:rsidRPr="007A50CA">
              <w:rPr>
                <w:rFonts w:ascii="Times New Roman" w:eastAsia="SimSun" w:hAnsi="Times New Roman"/>
                <w:i/>
                <w:iCs/>
                <w:szCs w:val="18"/>
                <w:lang w:val="en-US"/>
              </w:rPr>
              <w:t>schedulingRequestID-BFR</w:t>
            </w:r>
            <w:r w:rsidRPr="007A50CA">
              <w:rPr>
                <w:rFonts w:ascii="Times New Roman" w:eastAsia="SimSun" w:hAnsi="Times New Roman"/>
                <w:szCs w:val="18"/>
                <w:lang w:val="en-US"/>
              </w:rPr>
              <w:t xml:space="preserve"> configuration, the UE shall apply the indicated joint/UL TCI state specific to a </w:t>
            </w:r>
            <w:r w:rsidRPr="007A50CA">
              <w:rPr>
                <w:rFonts w:ascii="Times New Roman" w:eastAsia="SimSun" w:hAnsi="Times New Roman"/>
                <w:i/>
                <w:iCs/>
                <w:szCs w:val="18"/>
                <w:lang w:val="en-US"/>
              </w:rPr>
              <w:t>coresetPoolIndex</w:t>
            </w:r>
            <w:r w:rsidRPr="007A50CA">
              <w:rPr>
                <w:rFonts w:ascii="Times New Roman" w:eastAsia="SimSun" w:hAnsi="Times New Roman"/>
                <w:szCs w:val="18"/>
                <w:lang w:val="en-US"/>
              </w:rPr>
              <w:t xml:space="preserve"> value to the PUCCH transmission, where the </w:t>
            </w:r>
            <w:r w:rsidRPr="007A50CA">
              <w:rPr>
                <w:rFonts w:ascii="Times New Roman" w:eastAsia="SimSun" w:hAnsi="Times New Roman"/>
                <w:i/>
                <w:iCs/>
                <w:szCs w:val="18"/>
                <w:lang w:val="en-US"/>
              </w:rPr>
              <w:t>coresetPoolIndex</w:t>
            </w:r>
            <w:r w:rsidRPr="007A50CA">
              <w:rPr>
                <w:rFonts w:ascii="Times New Roman" w:eastAsia="SimSun" w:hAnsi="Times New Roman"/>
                <w:szCs w:val="18"/>
                <w:lang w:val="en-US"/>
              </w:rPr>
              <w:t xml:space="preserve"> value is 1 when the LRR is</w:t>
            </w:r>
            <w:r w:rsidRPr="007A50CA">
              <w:rPr>
                <w:rFonts w:ascii="Times New Roman" w:eastAsia="PMingLiU" w:hAnsi="Times New Roman"/>
                <w:szCs w:val="18"/>
                <w:lang w:val="en-US" w:eastAsia="zh-TW"/>
              </w:rPr>
              <w:t xml:space="preserve"> trigged</w:t>
            </w:r>
            <w:r w:rsidRPr="007A50CA">
              <w:rPr>
                <w:rFonts w:ascii="Times New Roman" w:eastAsia="SimSun" w:hAnsi="Times New Roman"/>
                <w:szCs w:val="18"/>
                <w:lang w:val="en-US"/>
              </w:rPr>
              <w:t xml:space="preserve"> for the first BFD-RS set (</w:t>
            </w:r>
            <m:oMath>
              <m:sSub>
                <m:sSubPr>
                  <m:ctrlPr>
                    <w:rPr>
                      <w:rFonts w:ascii="Cambria Math" w:eastAsia="SimSun" w:hAnsi="Cambria Math"/>
                      <w:szCs w:val="18"/>
                      <w:lang w:val="en-US"/>
                    </w:rPr>
                  </m:ctrlPr>
                </m:sSubPr>
                <m:e>
                  <m:acc>
                    <m:accPr>
                      <m:chr m:val="̅"/>
                      <m:ctrlPr>
                        <w:rPr>
                          <w:rFonts w:ascii="Cambria Math" w:eastAsia="SimSun" w:hAnsi="Cambria Math"/>
                          <w:szCs w:val="18"/>
                          <w:lang w:val="en-US"/>
                        </w:rPr>
                      </m:ctrlPr>
                    </m:accPr>
                    <m:e>
                      <m:r>
                        <w:rPr>
                          <w:rFonts w:ascii="Cambria Math" w:eastAsia="SimSun" w:hAnsi="Cambria Math"/>
                          <w:szCs w:val="18"/>
                          <w:lang w:val="en-US"/>
                        </w:rPr>
                        <m:t>q</m:t>
                      </m:r>
                    </m:e>
                  </m:acc>
                </m:e>
                <m:sub>
                  <m:r>
                    <m:rPr>
                      <m:sty m:val="p"/>
                    </m:rPr>
                    <w:rPr>
                      <w:rFonts w:ascii="Cambria Math" w:eastAsia="SimSun" w:hAnsi="Cambria Math"/>
                      <w:szCs w:val="18"/>
                      <w:lang w:val="en-US"/>
                    </w:rPr>
                    <m:t>0,0</m:t>
                  </m:r>
                </m:sub>
              </m:sSub>
            </m:oMath>
            <w:r w:rsidRPr="007A50CA">
              <w:rPr>
                <w:rFonts w:ascii="Times New Roman" w:eastAsia="SimSun" w:hAnsi="Times New Roman"/>
                <w:szCs w:val="18"/>
                <w:lang w:val="en-US"/>
              </w:rPr>
              <w:t xml:space="preserve">) and the </w:t>
            </w:r>
            <w:r w:rsidRPr="007A50CA">
              <w:rPr>
                <w:rFonts w:ascii="Times New Roman" w:eastAsia="SimSun" w:hAnsi="Times New Roman"/>
                <w:i/>
                <w:iCs/>
                <w:szCs w:val="18"/>
                <w:lang w:val="en-US"/>
              </w:rPr>
              <w:t>coresetPoolIndex</w:t>
            </w:r>
            <w:r w:rsidRPr="007A50CA">
              <w:rPr>
                <w:rFonts w:ascii="Times New Roman" w:eastAsia="SimSun" w:hAnsi="Times New Roman"/>
                <w:szCs w:val="18"/>
                <w:lang w:val="en-US"/>
              </w:rPr>
              <w:t xml:space="preserve"> value is 0 when the LRR is</w:t>
            </w:r>
            <w:r w:rsidRPr="007A50CA">
              <w:rPr>
                <w:rFonts w:ascii="Times New Roman" w:eastAsia="PMingLiU" w:hAnsi="Times New Roman"/>
                <w:szCs w:val="18"/>
                <w:lang w:val="en-US" w:eastAsia="zh-TW"/>
              </w:rPr>
              <w:t xml:space="preserve"> trigged</w:t>
            </w:r>
            <w:r w:rsidRPr="007A50CA">
              <w:rPr>
                <w:rFonts w:ascii="Times New Roman" w:eastAsia="SimSun" w:hAnsi="Times New Roman"/>
                <w:szCs w:val="18"/>
                <w:lang w:val="en-US"/>
              </w:rPr>
              <w:t xml:space="preserve"> for the second BFD-RS set (</w:t>
            </w:r>
            <m:oMath>
              <m:sSub>
                <m:sSubPr>
                  <m:ctrlPr>
                    <w:rPr>
                      <w:rFonts w:ascii="Cambria Math" w:eastAsia="SimSun" w:hAnsi="Cambria Math"/>
                      <w:szCs w:val="18"/>
                      <w:lang w:val="en-US"/>
                    </w:rPr>
                  </m:ctrlPr>
                </m:sSubPr>
                <m:e>
                  <m:acc>
                    <m:accPr>
                      <m:chr m:val="̅"/>
                      <m:ctrlPr>
                        <w:rPr>
                          <w:rFonts w:ascii="Cambria Math" w:eastAsia="SimSun" w:hAnsi="Cambria Math"/>
                          <w:szCs w:val="18"/>
                          <w:lang w:val="en-US"/>
                        </w:rPr>
                      </m:ctrlPr>
                    </m:accPr>
                    <m:e>
                      <m:r>
                        <w:rPr>
                          <w:rFonts w:ascii="Cambria Math" w:eastAsia="SimSun" w:hAnsi="Cambria Math"/>
                          <w:szCs w:val="18"/>
                          <w:lang w:val="en-US"/>
                        </w:rPr>
                        <m:t>q</m:t>
                      </m:r>
                    </m:e>
                  </m:acc>
                </m:e>
                <m:sub>
                  <m:r>
                    <m:rPr>
                      <m:sty m:val="p"/>
                    </m:rPr>
                    <w:rPr>
                      <w:rFonts w:ascii="Cambria Math" w:eastAsia="SimSun" w:hAnsi="Cambria Math"/>
                      <w:szCs w:val="18"/>
                      <w:lang w:val="en-US"/>
                    </w:rPr>
                    <m:t>0,1</m:t>
                  </m:r>
                </m:sub>
              </m:sSub>
            </m:oMath>
            <w:r w:rsidRPr="007A50CA">
              <w:rPr>
                <w:rFonts w:ascii="Times New Roman" w:eastAsia="SimSun" w:hAnsi="Times New Roman"/>
                <w:szCs w:val="18"/>
                <w:lang w:val="en-US"/>
              </w:rPr>
              <w:t>). Otherwise, either Opt1 or Opt2 is adopted.</w:t>
            </w:r>
          </w:p>
          <w:p w14:paraId="087C3F8B" w14:textId="77777777" w:rsidR="007A50CA" w:rsidRPr="007A50CA" w:rsidRDefault="007A50CA" w:rsidP="007A50CA">
            <w:pPr>
              <w:tabs>
                <w:tab w:val="left" w:pos="314"/>
                <w:tab w:val="left" w:pos="720"/>
              </w:tabs>
              <w:suppressAutoHyphens/>
              <w:snapToGrid w:val="0"/>
              <w:spacing w:after="160" w:line="259" w:lineRule="auto"/>
              <w:rPr>
                <w:rFonts w:ascii="Times New Roman" w:eastAsia="PMingLiU" w:hAnsi="Times New Roman"/>
                <w:szCs w:val="18"/>
                <w:lang w:val="en-US" w:eastAsia="zh-TW"/>
              </w:rPr>
            </w:pPr>
            <w:r w:rsidRPr="007A50CA">
              <w:rPr>
                <w:rFonts w:ascii="Times New Roman" w:eastAsia="PMingLiU" w:hAnsi="Times New Roman"/>
                <w:szCs w:val="18"/>
                <w:lang w:val="en-US" w:eastAsia="zh-TW"/>
              </w:rPr>
              <w:t>Note: Either Opt1 or Opt2 must be supported</w:t>
            </w:r>
          </w:p>
          <w:p w14:paraId="55E4FF58" w14:textId="77777777" w:rsidR="007A50CA" w:rsidRPr="007A50CA" w:rsidRDefault="007A50CA" w:rsidP="007A50CA">
            <w:pPr>
              <w:suppressAutoHyphens/>
              <w:spacing w:before="240" w:after="160" w:line="259" w:lineRule="auto"/>
              <w:contextualSpacing/>
              <w:rPr>
                <w:rFonts w:ascii="Times New Roman" w:hAnsi="Times New Roman"/>
                <w:b/>
                <w:bCs/>
                <w:color w:val="000000"/>
                <w:szCs w:val="18"/>
                <w:highlight w:val="green"/>
                <w:lang w:eastAsia="zh-TW"/>
              </w:rPr>
            </w:pPr>
            <w:r w:rsidRPr="007A50CA">
              <w:rPr>
                <w:rFonts w:ascii="Times New Roman" w:hAnsi="Times New Roman"/>
                <w:b/>
                <w:bCs/>
                <w:color w:val="000000"/>
                <w:szCs w:val="18"/>
                <w:highlight w:val="green"/>
                <w:lang w:eastAsia="zh-TW"/>
              </w:rPr>
              <w:t>Agreement</w:t>
            </w:r>
          </w:p>
          <w:p w14:paraId="4D24AD55" w14:textId="77777777" w:rsidR="007A50CA" w:rsidRPr="007A50CA" w:rsidRDefault="007A50CA" w:rsidP="007A50CA">
            <w:pPr>
              <w:suppressAutoHyphens/>
              <w:spacing w:before="240" w:after="160" w:line="259" w:lineRule="auto"/>
              <w:contextualSpacing/>
              <w:rPr>
                <w:rFonts w:ascii="Times New Roman" w:hAnsi="Times New Roman"/>
                <w:color w:val="000000"/>
                <w:sz w:val="40"/>
                <w:szCs w:val="36"/>
                <w:lang w:eastAsia="zh-CN"/>
              </w:rPr>
            </w:pPr>
            <w:r w:rsidRPr="007A50CA">
              <w:rPr>
                <w:rFonts w:ascii="Times New Roman" w:hAnsi="Times New Roman"/>
                <w:color w:val="000000"/>
                <w:szCs w:val="18"/>
                <w:lang w:eastAsia="zh-CN"/>
              </w:rPr>
              <w:t>On unified TCI framework extension for M-DCI based MTRP, support at least Opt2 for PUCCH transmission, and Opt1 is not supported</w:t>
            </w:r>
          </w:p>
          <w:p w14:paraId="131A71F8" w14:textId="77777777" w:rsidR="007A50CA" w:rsidRPr="007A50CA" w:rsidRDefault="007A50CA" w:rsidP="007A50CA">
            <w:pPr>
              <w:widowControl w:val="0"/>
              <w:numPr>
                <w:ilvl w:val="0"/>
                <w:numId w:val="37"/>
              </w:numPr>
              <w:suppressAutoHyphens/>
              <w:wordWrap w:val="0"/>
              <w:autoSpaceDE w:val="0"/>
              <w:autoSpaceDN w:val="0"/>
              <w:spacing w:after="160" w:line="259" w:lineRule="auto"/>
              <w:contextualSpacing/>
              <w:jc w:val="both"/>
              <w:rPr>
                <w:rFonts w:ascii="Times New Roman" w:hAnsi="Times New Roman"/>
                <w:color w:val="000000"/>
                <w:szCs w:val="18"/>
                <w:lang w:eastAsia="zh-CN"/>
              </w:rPr>
            </w:pPr>
            <w:r w:rsidRPr="007A50CA">
              <w:rPr>
                <w:rFonts w:ascii="Times New Roman" w:hAnsi="Times New Roman"/>
                <w:color w:val="000000"/>
                <w:szCs w:val="18"/>
                <w:lang w:eastAsia="zh-TW"/>
              </w:rPr>
              <w:t xml:space="preserve">Note: </w:t>
            </w:r>
            <w:r w:rsidRPr="007A50CA">
              <w:rPr>
                <w:rFonts w:ascii="Times New Roman" w:hAnsi="Times New Roman"/>
                <w:color w:val="000000"/>
                <w:szCs w:val="18"/>
                <w:lang w:eastAsia="zh-CN"/>
              </w:rPr>
              <w:t>Opt3 and Opt4 are not precluded</w:t>
            </w:r>
          </w:p>
          <w:p w14:paraId="20ADB81B" w14:textId="77777777" w:rsidR="007A50CA" w:rsidRPr="007A50CA" w:rsidRDefault="007A50CA" w:rsidP="007F190A">
            <w:pPr>
              <w:spacing w:before="240"/>
              <w:rPr>
                <w:rFonts w:cs="Times"/>
                <w:b/>
                <w:color w:val="000000"/>
                <w:szCs w:val="20"/>
              </w:rPr>
            </w:pPr>
          </w:p>
        </w:tc>
      </w:tr>
    </w:tbl>
    <w:p w14:paraId="72C0DDDA" w14:textId="10F83538" w:rsidR="003B3293" w:rsidRPr="00E8602C" w:rsidRDefault="006641D4" w:rsidP="00E8602C">
      <w:pPr>
        <w:spacing w:before="240"/>
        <w:ind w:firstLineChars="50" w:firstLine="110"/>
        <w:rPr>
          <w:rFonts w:ascii="Times New Roman" w:hAnsi="Times New Roman"/>
          <w:sz w:val="22"/>
          <w:lang w:eastAsia="ko-KR"/>
        </w:rPr>
      </w:pPr>
      <w:r w:rsidRPr="00E8602C">
        <w:rPr>
          <w:rFonts w:ascii="Times New Roman" w:hAnsi="Times New Roman"/>
          <w:sz w:val="22"/>
          <w:lang w:eastAsia="ko-KR"/>
        </w:rPr>
        <w:t>Based on above agreements, at least RRC signalling is used to inform TCI state(s) for PUCCH regardless of S-DCI/M-DCI scenario. In the current specification,</w:t>
      </w:r>
      <w:r w:rsidR="003B3293" w:rsidRPr="00E8602C">
        <w:rPr>
          <w:rFonts w:ascii="Times New Roman" w:hAnsi="Times New Roman"/>
          <w:sz w:val="22"/>
          <w:lang w:eastAsia="ko-KR"/>
        </w:rPr>
        <w:t xml:space="preserve"> </w:t>
      </w:r>
      <w:r w:rsidR="007C74F5" w:rsidRPr="00E8602C">
        <w:rPr>
          <w:rFonts w:ascii="Times New Roman" w:hAnsi="Times New Roman"/>
          <w:sz w:val="22"/>
          <w:lang w:eastAsia="ko-KR"/>
        </w:rPr>
        <w:t xml:space="preserve">minimum required time for PUCCH with HARQ-ACK transmission is defined and it considers processing time for PDSCH as shown in Figure 3. </w:t>
      </w:r>
      <w:r w:rsidR="00474A02" w:rsidRPr="00E8602C">
        <w:rPr>
          <w:rFonts w:ascii="Times New Roman" w:hAnsi="Times New Roman"/>
          <w:sz w:val="22"/>
          <w:lang w:eastAsia="ko-KR"/>
        </w:rPr>
        <w:t xml:space="preserve">However, the current rule does not reflect beam switching time caused by indicated TCI state(s) </w:t>
      </w:r>
      <w:r w:rsidR="00855318" w:rsidRPr="00E8602C">
        <w:rPr>
          <w:rFonts w:ascii="Times New Roman" w:hAnsi="Times New Roman"/>
          <w:sz w:val="22"/>
          <w:lang w:eastAsia="ko-KR"/>
        </w:rPr>
        <w:t>via</w:t>
      </w:r>
      <w:r w:rsidR="00474A02" w:rsidRPr="00E8602C">
        <w:rPr>
          <w:rFonts w:ascii="Times New Roman" w:hAnsi="Times New Roman"/>
          <w:sz w:val="22"/>
          <w:lang w:eastAsia="ko-KR"/>
        </w:rPr>
        <w:t xml:space="preserve"> RRC.</w:t>
      </w:r>
    </w:p>
    <w:p w14:paraId="28E844A1" w14:textId="5BEBAF83" w:rsidR="00474A02" w:rsidRPr="00E901DC" w:rsidRDefault="00474A02" w:rsidP="00474A02">
      <w:pPr>
        <w:spacing w:before="240"/>
        <w:rPr>
          <w:rFonts w:ascii="Times New Roman" w:eastAsia="맑은 고딕" w:hAnsi="Times New Roman"/>
          <w:b/>
          <w:sz w:val="22"/>
          <w:lang w:eastAsia="ko-KR"/>
        </w:rPr>
      </w:pPr>
      <w:r w:rsidRPr="00E901DC">
        <w:rPr>
          <w:rFonts w:ascii="Times New Roman" w:eastAsia="맑은 고딕" w:hAnsi="Times New Roman"/>
          <w:b/>
          <w:sz w:val="22"/>
          <w:lang w:eastAsia="ko-KR"/>
        </w:rPr>
        <w:t>Observation</w:t>
      </w:r>
      <w:r w:rsidRPr="00E901DC">
        <w:rPr>
          <w:rFonts w:ascii="Times New Roman" w:eastAsia="맑은 고딕" w:hAnsi="Times New Roman" w:hint="eastAsia"/>
          <w:b/>
          <w:sz w:val="22"/>
          <w:lang w:eastAsia="ko-KR"/>
        </w:rPr>
        <w:t xml:space="preserve"> #</w:t>
      </w:r>
      <w:r w:rsidR="008F6578">
        <w:rPr>
          <w:rFonts w:ascii="Times New Roman" w:eastAsia="맑은 고딕" w:hAnsi="Times New Roman"/>
          <w:b/>
          <w:sz w:val="22"/>
          <w:lang w:eastAsia="ko-KR"/>
        </w:rPr>
        <w:t>2</w:t>
      </w:r>
      <w:r w:rsidRPr="00E901DC">
        <w:rPr>
          <w:rFonts w:ascii="Times New Roman" w:eastAsia="맑은 고딕" w:hAnsi="Times New Roman" w:hint="eastAsia"/>
          <w:b/>
          <w:sz w:val="22"/>
          <w:lang w:eastAsia="ko-KR"/>
        </w:rPr>
        <w:t xml:space="preserve">: </w:t>
      </w:r>
    </w:p>
    <w:p w14:paraId="5CA7EDBD" w14:textId="330B0617" w:rsidR="00474A02" w:rsidRDefault="00474A02" w:rsidP="00474A02">
      <w:pPr>
        <w:pStyle w:val="af6"/>
        <w:numPr>
          <w:ilvl w:val="0"/>
          <w:numId w:val="27"/>
        </w:numPr>
        <w:spacing w:before="240"/>
        <w:ind w:leftChars="0"/>
        <w:rPr>
          <w:rFonts w:cs="Times"/>
          <w:b/>
          <w:color w:val="000000"/>
          <w:sz w:val="22"/>
          <w:szCs w:val="20"/>
        </w:rPr>
      </w:pPr>
      <w:r w:rsidRPr="00474A02">
        <w:rPr>
          <w:rFonts w:cs="Times"/>
          <w:b/>
          <w:color w:val="000000"/>
          <w:sz w:val="22"/>
          <w:szCs w:val="20"/>
        </w:rPr>
        <w:t>In the current specification, minimum required time for PUCCH with HARQ-ACK transmission is defined and it considers processing time for PDSCH</w:t>
      </w:r>
      <w:r w:rsidR="005C4131">
        <w:rPr>
          <w:rFonts w:cs="Times"/>
          <w:b/>
          <w:color w:val="000000"/>
          <w:sz w:val="22"/>
          <w:szCs w:val="20"/>
        </w:rPr>
        <w:t>.</w:t>
      </w:r>
    </w:p>
    <w:p w14:paraId="0BCD54DB" w14:textId="630B2D6C" w:rsidR="00474A02" w:rsidRDefault="00855318" w:rsidP="00474A02">
      <w:pPr>
        <w:pStyle w:val="af6"/>
        <w:numPr>
          <w:ilvl w:val="0"/>
          <w:numId w:val="27"/>
        </w:numPr>
        <w:spacing w:before="240"/>
        <w:ind w:leftChars="0"/>
        <w:rPr>
          <w:rFonts w:cs="Times"/>
          <w:b/>
          <w:color w:val="000000"/>
          <w:sz w:val="22"/>
          <w:szCs w:val="20"/>
        </w:rPr>
      </w:pPr>
      <w:r>
        <w:rPr>
          <w:rFonts w:cs="Times"/>
          <w:b/>
          <w:color w:val="000000"/>
          <w:sz w:val="22"/>
          <w:szCs w:val="20"/>
        </w:rPr>
        <w:t>T</w:t>
      </w:r>
      <w:r w:rsidRPr="00855318">
        <w:rPr>
          <w:rFonts w:cs="Times"/>
          <w:b/>
          <w:color w:val="000000"/>
          <w:sz w:val="22"/>
          <w:szCs w:val="20"/>
        </w:rPr>
        <w:t xml:space="preserve">he current rule (e.g.minimum required time) does not reflect beam switching time caused by indicated TCI state(s) </w:t>
      </w:r>
      <w:r>
        <w:rPr>
          <w:rFonts w:cs="Times"/>
          <w:b/>
          <w:color w:val="000000"/>
          <w:sz w:val="22"/>
          <w:szCs w:val="20"/>
        </w:rPr>
        <w:t>via</w:t>
      </w:r>
      <w:r w:rsidRPr="00855318">
        <w:rPr>
          <w:rFonts w:cs="Times"/>
          <w:b/>
          <w:color w:val="000000"/>
          <w:sz w:val="22"/>
          <w:szCs w:val="20"/>
        </w:rPr>
        <w:t xml:space="preserve"> RRC</w:t>
      </w:r>
      <w:r>
        <w:rPr>
          <w:rFonts w:cs="Times"/>
          <w:b/>
          <w:color w:val="000000"/>
          <w:sz w:val="22"/>
          <w:szCs w:val="20"/>
        </w:rPr>
        <w:t>.</w:t>
      </w:r>
    </w:p>
    <w:p w14:paraId="4B976D88" w14:textId="77777777" w:rsidR="00474A02" w:rsidRPr="00855318" w:rsidRDefault="00474A02" w:rsidP="006641D4">
      <w:pPr>
        <w:spacing w:before="240"/>
        <w:ind w:firstLineChars="50" w:firstLine="100"/>
        <w:rPr>
          <w:szCs w:val="20"/>
          <w:lang w:eastAsia="ko-KR"/>
        </w:rPr>
      </w:pPr>
    </w:p>
    <w:p w14:paraId="38021527" w14:textId="77777777" w:rsidR="007C74F5" w:rsidRDefault="007C74F5" w:rsidP="007C74F5">
      <w:pPr>
        <w:spacing w:before="240"/>
        <w:ind w:firstLineChars="50" w:firstLine="100"/>
        <w:jc w:val="center"/>
        <w:rPr>
          <w:szCs w:val="20"/>
          <w:lang w:eastAsia="ko-KR"/>
        </w:rPr>
      </w:pPr>
      <w:r>
        <w:rPr>
          <w:noProof/>
          <w:szCs w:val="20"/>
          <w:lang w:val="en-US" w:eastAsia="ko-KR"/>
        </w:rPr>
        <w:lastRenderedPageBreak/>
        <w:drawing>
          <wp:inline distT="0" distB="0" distL="0" distR="0" wp14:anchorId="6378DBA4" wp14:editId="118D11C2">
            <wp:extent cx="5059078" cy="1706514"/>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59078" cy="1706514"/>
                    </a:xfrm>
                    <a:prstGeom prst="rect">
                      <a:avLst/>
                    </a:prstGeom>
                    <a:noFill/>
                  </pic:spPr>
                </pic:pic>
              </a:graphicData>
            </a:graphic>
          </wp:inline>
        </w:drawing>
      </w:r>
    </w:p>
    <w:p w14:paraId="42F2461F" w14:textId="195B482C" w:rsidR="007C74F5" w:rsidRPr="007C74F5" w:rsidRDefault="007C74F5" w:rsidP="007C74F5">
      <w:pPr>
        <w:spacing w:before="240"/>
        <w:ind w:firstLineChars="50" w:firstLine="100"/>
        <w:jc w:val="center"/>
        <w:rPr>
          <w:szCs w:val="20"/>
        </w:rPr>
      </w:pPr>
      <w:r>
        <w:rPr>
          <w:szCs w:val="20"/>
        </w:rPr>
        <w:t xml:space="preserve">Figure </w:t>
      </w:r>
      <w:r w:rsidR="007B35D1">
        <w:rPr>
          <w:szCs w:val="20"/>
        </w:rPr>
        <w:t>2</w:t>
      </w:r>
      <w:r>
        <w:rPr>
          <w:szCs w:val="20"/>
        </w:rPr>
        <w:t>: the example of</w:t>
      </w:r>
      <w:r w:rsidRPr="00853580">
        <w:rPr>
          <w:szCs w:val="20"/>
        </w:rPr>
        <w:t xml:space="preserve"> </w:t>
      </w:r>
      <w:r>
        <w:rPr>
          <w:szCs w:val="20"/>
        </w:rPr>
        <w:t>PUCCH transmission and minimum time between PDSCH and PUCCH</w:t>
      </w:r>
    </w:p>
    <w:p w14:paraId="54E388C0" w14:textId="1BAA692C" w:rsidR="007C74F5" w:rsidRPr="00E8602C" w:rsidRDefault="00855318" w:rsidP="00E8602C">
      <w:pPr>
        <w:spacing w:before="240"/>
        <w:ind w:firstLineChars="50" w:firstLine="110"/>
        <w:rPr>
          <w:rFonts w:ascii="Times New Roman" w:hAnsi="Times New Roman"/>
          <w:sz w:val="22"/>
          <w:lang w:eastAsia="ko-KR"/>
        </w:rPr>
      </w:pPr>
      <w:r w:rsidRPr="00E8602C">
        <w:rPr>
          <w:rFonts w:ascii="Times New Roman" w:hAnsi="Times New Roman"/>
          <w:sz w:val="22"/>
          <w:lang w:eastAsia="ko-KR"/>
        </w:rPr>
        <w:t>Since TCIs state(s) for PUCCH resource can be changed, the time duration for beam switching should be additionally considered for calculation of minimum required time as shown in Figure 3. Without consideration of beam application</w:t>
      </w:r>
      <w:r w:rsidR="001B7514" w:rsidRPr="00E8602C">
        <w:rPr>
          <w:rFonts w:ascii="Times New Roman" w:hAnsi="Times New Roman"/>
          <w:sz w:val="22"/>
          <w:lang w:eastAsia="ko-KR"/>
        </w:rPr>
        <w:t>/ adjustment</w:t>
      </w:r>
      <w:r w:rsidRPr="00E8602C">
        <w:rPr>
          <w:rFonts w:ascii="Times New Roman" w:hAnsi="Times New Roman"/>
          <w:sz w:val="22"/>
          <w:lang w:eastAsia="ko-KR"/>
        </w:rPr>
        <w:t xml:space="preserve"> time, it might be happen that UE cannot follow the indicated TCI state(s)</w:t>
      </w:r>
      <w:r w:rsidR="000B2FDA" w:rsidRPr="00E8602C">
        <w:rPr>
          <w:rFonts w:ascii="Times New Roman" w:hAnsi="Times New Roman"/>
          <w:sz w:val="22"/>
          <w:lang w:eastAsia="ko-KR"/>
        </w:rPr>
        <w:t xml:space="preserve"> (shown in Figure 4-A)</w:t>
      </w:r>
      <w:r w:rsidRPr="00E8602C">
        <w:rPr>
          <w:rFonts w:ascii="Times New Roman" w:hAnsi="Times New Roman"/>
          <w:sz w:val="22"/>
          <w:lang w:eastAsia="ko-KR"/>
        </w:rPr>
        <w:t>.</w:t>
      </w:r>
      <w:r w:rsidR="000B2FDA" w:rsidRPr="00E8602C">
        <w:rPr>
          <w:rFonts w:ascii="Times New Roman" w:hAnsi="Times New Roman"/>
          <w:sz w:val="22"/>
          <w:lang w:eastAsia="ko-KR"/>
        </w:rPr>
        <w:t xml:space="preserve"> Therefore, RAN1 should decide to discuss it and agree to allow gNB to configure PUCCH resource referring to the beam application time as shown in Figure 4-B. </w:t>
      </w:r>
    </w:p>
    <w:p w14:paraId="772F3053" w14:textId="0AC554F0" w:rsidR="007A50CA" w:rsidRDefault="000B2FDA" w:rsidP="00855318">
      <w:pPr>
        <w:spacing w:before="240"/>
        <w:jc w:val="center"/>
        <w:rPr>
          <w:rFonts w:cs="Times"/>
          <w:b/>
          <w:color w:val="000000"/>
          <w:szCs w:val="20"/>
        </w:rPr>
      </w:pPr>
      <w:r>
        <w:rPr>
          <w:rFonts w:cs="Times"/>
          <w:b/>
          <w:noProof/>
          <w:color w:val="000000"/>
          <w:szCs w:val="20"/>
          <w:lang w:val="en-US" w:eastAsia="ko-KR"/>
        </w:rPr>
        <w:drawing>
          <wp:inline distT="0" distB="0" distL="0" distR="0" wp14:anchorId="07D05779" wp14:editId="35C50706">
            <wp:extent cx="5557839" cy="1912251"/>
            <wp:effectExtent l="0" t="0" r="508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92119" cy="1924046"/>
                    </a:xfrm>
                    <a:prstGeom prst="rect">
                      <a:avLst/>
                    </a:prstGeom>
                    <a:noFill/>
                  </pic:spPr>
                </pic:pic>
              </a:graphicData>
            </a:graphic>
          </wp:inline>
        </w:drawing>
      </w:r>
    </w:p>
    <w:p w14:paraId="6E20C4ED" w14:textId="57BC51FF" w:rsidR="007A50CA" w:rsidRPr="00F570BB" w:rsidRDefault="007A50CA" w:rsidP="007A50CA">
      <w:pPr>
        <w:spacing w:before="240"/>
        <w:ind w:firstLineChars="50" w:firstLine="100"/>
        <w:jc w:val="center"/>
        <w:rPr>
          <w:szCs w:val="20"/>
        </w:rPr>
      </w:pPr>
      <w:r w:rsidRPr="00F15D62">
        <w:rPr>
          <w:szCs w:val="20"/>
        </w:rPr>
        <w:t xml:space="preserve">Figure </w:t>
      </w:r>
      <w:r w:rsidR="007B35D1">
        <w:rPr>
          <w:szCs w:val="20"/>
        </w:rPr>
        <w:t>3</w:t>
      </w:r>
      <w:r w:rsidRPr="00F15D62">
        <w:rPr>
          <w:szCs w:val="20"/>
        </w:rPr>
        <w:t>:</w:t>
      </w:r>
      <w:r>
        <w:rPr>
          <w:szCs w:val="20"/>
        </w:rPr>
        <w:t xml:space="preserve"> </w:t>
      </w:r>
      <w:r w:rsidR="006641D4">
        <w:rPr>
          <w:szCs w:val="20"/>
        </w:rPr>
        <w:t>the example of</w:t>
      </w:r>
      <w:r w:rsidR="006641D4" w:rsidRPr="00853580">
        <w:rPr>
          <w:szCs w:val="20"/>
        </w:rPr>
        <w:t xml:space="preserve"> </w:t>
      </w:r>
      <w:r w:rsidR="006641D4">
        <w:rPr>
          <w:szCs w:val="20"/>
        </w:rPr>
        <w:t>PUCCH transmission in accordance with application time for TCI state(s) update</w:t>
      </w:r>
    </w:p>
    <w:p w14:paraId="63DBCF93" w14:textId="08E0BBCE" w:rsidR="00855318" w:rsidRPr="004B5091" w:rsidRDefault="00855318" w:rsidP="00855318">
      <w:pPr>
        <w:spacing w:before="240"/>
        <w:rPr>
          <w:rFonts w:ascii="Times New Roman" w:eastAsia="맑은 고딕" w:hAnsi="Times New Roman"/>
          <w:b/>
          <w:sz w:val="22"/>
          <w:lang w:eastAsia="ko-KR"/>
        </w:rPr>
      </w:pPr>
      <w:r w:rsidRPr="004B5091">
        <w:rPr>
          <w:rFonts w:ascii="Times New Roman" w:eastAsia="맑은 고딕" w:hAnsi="Times New Roman"/>
          <w:b/>
          <w:sz w:val="22"/>
          <w:lang w:eastAsia="ko-KR"/>
        </w:rPr>
        <w:t>Observation #</w:t>
      </w:r>
      <w:r w:rsidR="008F6578">
        <w:rPr>
          <w:rFonts w:ascii="Times New Roman" w:eastAsia="맑은 고딕" w:hAnsi="Times New Roman"/>
          <w:b/>
          <w:sz w:val="22"/>
          <w:lang w:eastAsia="ko-KR"/>
        </w:rPr>
        <w:t>3</w:t>
      </w:r>
      <w:r w:rsidRPr="004B5091">
        <w:rPr>
          <w:rFonts w:ascii="Times New Roman" w:eastAsia="맑은 고딕" w:hAnsi="Times New Roman"/>
          <w:b/>
          <w:sz w:val="22"/>
          <w:lang w:eastAsia="ko-KR"/>
        </w:rPr>
        <w:t xml:space="preserve">: </w:t>
      </w:r>
    </w:p>
    <w:p w14:paraId="49E5F401" w14:textId="2CA5E19C" w:rsidR="00855318" w:rsidRPr="004B5091" w:rsidRDefault="00855318" w:rsidP="00855318">
      <w:pPr>
        <w:pStyle w:val="af6"/>
        <w:numPr>
          <w:ilvl w:val="0"/>
          <w:numId w:val="27"/>
        </w:numPr>
        <w:spacing w:before="240"/>
        <w:ind w:leftChars="0"/>
        <w:rPr>
          <w:rFonts w:ascii="Times New Roman" w:hAnsi="Times New Roman"/>
          <w:b/>
          <w:color w:val="000000"/>
          <w:sz w:val="22"/>
          <w:szCs w:val="20"/>
        </w:rPr>
      </w:pPr>
      <w:r w:rsidRPr="004B5091">
        <w:rPr>
          <w:rFonts w:ascii="Times New Roman" w:hAnsi="Times New Roman"/>
          <w:b/>
          <w:color w:val="000000"/>
          <w:sz w:val="22"/>
          <w:szCs w:val="20"/>
        </w:rPr>
        <w:t>Since TCIs state(s) for PUCCH resource can be changed, the time duration for beam switching should be additionally considered for calculation of minimum required time</w:t>
      </w:r>
      <w:r w:rsidR="005C4131" w:rsidRPr="004B5091">
        <w:rPr>
          <w:rFonts w:ascii="Times New Roman" w:hAnsi="Times New Roman"/>
          <w:b/>
          <w:color w:val="000000"/>
          <w:sz w:val="22"/>
          <w:szCs w:val="20"/>
        </w:rPr>
        <w:t>.</w:t>
      </w:r>
    </w:p>
    <w:p w14:paraId="1AC39B58" w14:textId="44F78125" w:rsidR="001B7514" w:rsidRPr="00E8602C" w:rsidRDefault="001B7514" w:rsidP="00E8602C">
      <w:pPr>
        <w:spacing w:before="240"/>
        <w:ind w:firstLineChars="50" w:firstLine="110"/>
        <w:rPr>
          <w:rFonts w:ascii="Times New Roman" w:hAnsi="Times New Roman"/>
          <w:sz w:val="22"/>
          <w:lang w:eastAsia="ko-KR"/>
        </w:rPr>
      </w:pPr>
      <w:r w:rsidRPr="00E8602C">
        <w:rPr>
          <w:rFonts w:ascii="Times New Roman" w:hAnsi="Times New Roman"/>
          <w:sz w:val="22"/>
          <w:lang w:eastAsia="ko-KR"/>
        </w:rPr>
        <w:t xml:space="preserve">If redefining the minimum required time is not supported, at least UE’s behaviour should be different in accordance with </w:t>
      </w:r>
      <w:r w:rsidR="005C4131" w:rsidRPr="00E8602C">
        <w:rPr>
          <w:rFonts w:ascii="Times New Roman" w:hAnsi="Times New Roman"/>
          <w:sz w:val="22"/>
          <w:lang w:eastAsia="ko-KR"/>
        </w:rPr>
        <w:t>threshold (processing time for PDSCH+beam application/adjustment time) and it is similar to UE’s behaviour for PDSCH reception. RAN1 should consider both of them.</w:t>
      </w:r>
    </w:p>
    <w:p w14:paraId="3B8909AE" w14:textId="420749EF" w:rsidR="005C4131" w:rsidRPr="00E901DC" w:rsidRDefault="005C4131" w:rsidP="005C4131">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w:t>
      </w:r>
      <w:r w:rsidRPr="00E901DC">
        <w:rPr>
          <w:rFonts w:ascii="Times New Roman" w:eastAsia="맑은 고딕" w:hAnsi="Times New Roman" w:hint="eastAsia"/>
          <w:b/>
          <w:sz w:val="22"/>
          <w:lang w:eastAsia="ko-KR"/>
        </w:rPr>
        <w:t xml:space="preserve"> #</w:t>
      </w:r>
      <w:r w:rsidR="008F6578">
        <w:rPr>
          <w:rFonts w:ascii="Times New Roman" w:eastAsia="맑은 고딕" w:hAnsi="Times New Roman"/>
          <w:b/>
          <w:sz w:val="22"/>
          <w:lang w:eastAsia="ko-KR"/>
        </w:rPr>
        <w:t>4</w:t>
      </w:r>
      <w:r w:rsidRPr="00E901DC">
        <w:rPr>
          <w:rFonts w:ascii="Times New Roman" w:eastAsia="맑은 고딕" w:hAnsi="Times New Roman" w:hint="eastAsia"/>
          <w:b/>
          <w:sz w:val="22"/>
          <w:lang w:eastAsia="ko-KR"/>
        </w:rPr>
        <w:t xml:space="preserve">: </w:t>
      </w:r>
    </w:p>
    <w:p w14:paraId="575406BC" w14:textId="73F7091F" w:rsidR="005C4131" w:rsidRPr="004B5091" w:rsidRDefault="005C4131" w:rsidP="005C4131">
      <w:pPr>
        <w:pStyle w:val="af6"/>
        <w:numPr>
          <w:ilvl w:val="0"/>
          <w:numId w:val="27"/>
        </w:numPr>
        <w:spacing w:before="240"/>
        <w:ind w:leftChars="0"/>
        <w:rPr>
          <w:rFonts w:ascii="Times New Roman" w:hAnsi="Times New Roman"/>
          <w:b/>
          <w:color w:val="000000"/>
          <w:sz w:val="22"/>
          <w:szCs w:val="20"/>
        </w:rPr>
      </w:pPr>
      <w:r w:rsidRPr="004B5091">
        <w:rPr>
          <w:rFonts w:ascii="Times New Roman" w:hAnsi="Times New Roman"/>
          <w:b/>
          <w:color w:val="000000"/>
          <w:sz w:val="22"/>
          <w:szCs w:val="20"/>
        </w:rPr>
        <w:t xml:space="preserve">For unified </w:t>
      </w:r>
      <w:r w:rsidRPr="007A50CA">
        <w:rPr>
          <w:rFonts w:ascii="Times New Roman" w:hAnsi="Times New Roman"/>
          <w:b/>
          <w:color w:val="000000"/>
          <w:sz w:val="22"/>
          <w:szCs w:val="20"/>
        </w:rPr>
        <w:t>TCI framework extension</w:t>
      </w:r>
      <w:r w:rsidRPr="007A50CA">
        <w:rPr>
          <w:rFonts w:ascii="Times New Roman" w:hAnsi="Times New Roman"/>
          <w:color w:val="000000"/>
          <w:szCs w:val="18"/>
          <w:lang w:eastAsia="zh-CN"/>
        </w:rPr>
        <w:t xml:space="preserve"> </w:t>
      </w:r>
      <w:r w:rsidRPr="004B5091">
        <w:rPr>
          <w:rFonts w:ascii="Times New Roman" w:hAnsi="Times New Roman"/>
          <w:b/>
          <w:color w:val="000000"/>
          <w:sz w:val="22"/>
          <w:szCs w:val="20"/>
        </w:rPr>
        <w:t>for PUCCH transmission in mTRP scenario, RAN 1 should decide to discuss followings:</w:t>
      </w:r>
    </w:p>
    <w:p w14:paraId="13452B76" w14:textId="2250CCE3" w:rsidR="005C4131" w:rsidRPr="004B5091" w:rsidRDefault="005C4131" w:rsidP="005C4131">
      <w:pPr>
        <w:pStyle w:val="af6"/>
        <w:numPr>
          <w:ilvl w:val="1"/>
          <w:numId w:val="27"/>
        </w:numPr>
        <w:spacing w:before="240"/>
        <w:ind w:leftChars="0"/>
        <w:rPr>
          <w:rFonts w:ascii="Times New Roman" w:hAnsi="Times New Roman"/>
          <w:color w:val="000000"/>
          <w:sz w:val="22"/>
          <w:szCs w:val="20"/>
        </w:rPr>
      </w:pPr>
      <w:r w:rsidRPr="004B5091">
        <w:rPr>
          <w:rFonts w:ascii="Times New Roman" w:hAnsi="Times New Roman"/>
          <w:color w:val="000000"/>
          <w:sz w:val="22"/>
          <w:szCs w:val="20"/>
        </w:rPr>
        <w:t xml:space="preserve">Redefining the minimum required time for PUCCH transmission considering beam application/adjustment time in addition to PDSCH processing time. </w:t>
      </w:r>
    </w:p>
    <w:p w14:paraId="1A6EA71F" w14:textId="3FAD854F" w:rsidR="005C4131" w:rsidRPr="004B5091" w:rsidRDefault="005C4131" w:rsidP="005C4131">
      <w:pPr>
        <w:pStyle w:val="af6"/>
        <w:numPr>
          <w:ilvl w:val="1"/>
          <w:numId w:val="27"/>
        </w:numPr>
        <w:spacing w:before="240"/>
        <w:ind w:leftChars="0"/>
        <w:rPr>
          <w:rFonts w:ascii="Times New Roman" w:hAnsi="Times New Roman"/>
          <w:color w:val="000000"/>
          <w:sz w:val="22"/>
          <w:szCs w:val="20"/>
        </w:rPr>
      </w:pPr>
      <w:r w:rsidRPr="004B5091">
        <w:rPr>
          <w:rFonts w:ascii="Times New Roman" w:hAnsi="Times New Roman"/>
          <w:color w:val="000000"/>
          <w:sz w:val="22"/>
          <w:szCs w:val="20"/>
        </w:rPr>
        <w:t xml:space="preserve">UE’s behaviour for TCI updates in the consideration of ‘threshold’ (processing time for PDSCH+beam application/adjustment time) </w:t>
      </w:r>
    </w:p>
    <w:p w14:paraId="7263D96F" w14:textId="71E3F131" w:rsidR="000A2555" w:rsidRDefault="000A2555" w:rsidP="007F190A">
      <w:pPr>
        <w:spacing w:before="240"/>
        <w:rPr>
          <w:rFonts w:cs="Times"/>
          <w:b/>
          <w:color w:val="000000"/>
          <w:szCs w:val="20"/>
        </w:rPr>
      </w:pPr>
    </w:p>
    <w:p w14:paraId="50A8E5C0" w14:textId="77777777" w:rsidR="00921B47" w:rsidRPr="007F190A" w:rsidRDefault="00921B47" w:rsidP="007F190A">
      <w:pPr>
        <w:spacing w:before="240"/>
        <w:rPr>
          <w:rFonts w:cs="Times"/>
          <w:b/>
          <w:color w:val="000000"/>
          <w:szCs w:val="20"/>
        </w:rPr>
      </w:pPr>
    </w:p>
    <w:p w14:paraId="450BC1CB" w14:textId="77777777" w:rsidR="00C36206" w:rsidRDefault="000D54C2" w:rsidP="00C36206">
      <w:pPr>
        <w:pStyle w:val="1"/>
      </w:pPr>
      <w:r>
        <w:lastRenderedPageBreak/>
        <w:t>Conclusion</w:t>
      </w:r>
    </w:p>
    <w:p w14:paraId="1DA80D99" w14:textId="7138E7B0" w:rsidR="007B2DC1" w:rsidRDefault="00602EB1" w:rsidP="00CA3B42">
      <w:pPr>
        <w:spacing w:before="240"/>
        <w:rPr>
          <w:rFonts w:ascii="Times New Roman" w:hAnsi="Times New Roman"/>
          <w:iCs/>
          <w:sz w:val="22"/>
          <w:lang w:val="en-US" w:eastAsia="ko-KR"/>
        </w:rPr>
      </w:pPr>
      <w:r w:rsidRPr="004B5091">
        <w:rPr>
          <w:rFonts w:ascii="Times New Roman" w:hAnsi="Times New Roman"/>
          <w:iCs/>
          <w:sz w:val="22"/>
          <w:lang w:val="en-US" w:eastAsia="ko-KR"/>
        </w:rPr>
        <w:t>In this contribution, the following conclusions were made:</w:t>
      </w:r>
    </w:p>
    <w:p w14:paraId="5D09E0B9" w14:textId="77777777" w:rsidR="008F6578" w:rsidRPr="008F6578" w:rsidRDefault="008F6578" w:rsidP="008F6578">
      <w:pPr>
        <w:spacing w:before="240"/>
        <w:rPr>
          <w:rFonts w:ascii="Times New Roman" w:hAnsi="Times New Roman"/>
          <w:b/>
          <w:sz w:val="22"/>
          <w:szCs w:val="22"/>
          <w:u w:val="single"/>
          <w:lang w:eastAsia="ko-KR"/>
        </w:rPr>
      </w:pPr>
      <w:r w:rsidRPr="008F6578">
        <w:rPr>
          <w:rFonts w:ascii="Times New Roman" w:hAnsi="Times New Roman"/>
          <w:b/>
          <w:sz w:val="22"/>
          <w:szCs w:val="22"/>
          <w:u w:val="single"/>
          <w:lang w:eastAsia="ko-KR"/>
        </w:rPr>
        <w:t>Power headroom report in STxMP</w:t>
      </w:r>
    </w:p>
    <w:p w14:paraId="285DF866" w14:textId="77777777" w:rsidR="008F6578" w:rsidRPr="00E901DC" w:rsidRDefault="008F6578" w:rsidP="008F6578">
      <w:pPr>
        <w:spacing w:before="240"/>
        <w:rPr>
          <w:rFonts w:ascii="Times New Roman" w:eastAsia="맑은 고딕" w:hAnsi="Times New Roman"/>
          <w:b/>
          <w:sz w:val="22"/>
          <w:lang w:eastAsia="ko-KR"/>
        </w:rPr>
      </w:pPr>
      <w:r w:rsidRPr="00E901DC">
        <w:rPr>
          <w:rFonts w:ascii="Times New Roman" w:eastAsia="맑은 고딕" w:hAnsi="Times New Roman"/>
          <w:b/>
          <w:sz w:val="22"/>
          <w:lang w:eastAsia="ko-KR"/>
        </w:rPr>
        <w:t>Observation</w:t>
      </w:r>
      <w:r w:rsidRPr="00E901DC">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1</w:t>
      </w:r>
      <w:r w:rsidRPr="00E901DC">
        <w:rPr>
          <w:rFonts w:ascii="Times New Roman" w:eastAsia="맑은 고딕" w:hAnsi="Times New Roman" w:hint="eastAsia"/>
          <w:b/>
          <w:sz w:val="22"/>
          <w:lang w:eastAsia="ko-KR"/>
        </w:rPr>
        <w:t xml:space="preserve">: </w:t>
      </w:r>
    </w:p>
    <w:p w14:paraId="380F1EDF" w14:textId="77777777" w:rsidR="008F6578" w:rsidRPr="004A1CF3" w:rsidRDefault="008F6578" w:rsidP="008F6578">
      <w:pPr>
        <w:pStyle w:val="af6"/>
        <w:numPr>
          <w:ilvl w:val="0"/>
          <w:numId w:val="27"/>
        </w:numPr>
        <w:spacing w:before="240"/>
        <w:ind w:leftChars="0"/>
        <w:rPr>
          <w:rFonts w:cs="Times"/>
          <w:b/>
          <w:color w:val="000000"/>
          <w:sz w:val="22"/>
          <w:szCs w:val="20"/>
        </w:rPr>
      </w:pPr>
      <w:r>
        <w:rPr>
          <w:rFonts w:ascii="Times New Roman" w:hAnsi="Times New Roman"/>
          <w:sz w:val="22"/>
          <w:lang w:eastAsia="ko-KR"/>
        </w:rPr>
        <w:t xml:space="preserve">The current definition of configured maximum output power is related with the </w:t>
      </w:r>
      <w:r w:rsidRPr="005E00BD">
        <w:rPr>
          <w:rFonts w:ascii="Times New Roman" w:hAnsi="Times New Roman"/>
          <w:sz w:val="22"/>
          <w:lang w:eastAsia="ko-KR"/>
        </w:rPr>
        <w:t>sum of the maximum output power from both UE antenna connectors</w:t>
      </w:r>
      <w:r>
        <w:rPr>
          <w:rFonts w:ascii="Times New Roman" w:hAnsi="Times New Roman"/>
          <w:sz w:val="22"/>
          <w:lang w:eastAsia="ko-KR"/>
        </w:rPr>
        <w:t>, not panels.</w:t>
      </w:r>
    </w:p>
    <w:p w14:paraId="3720253B" w14:textId="77777777" w:rsidR="008F6578" w:rsidRPr="004A1CF3" w:rsidRDefault="008F6578" w:rsidP="008F6578">
      <w:pPr>
        <w:pStyle w:val="af6"/>
        <w:numPr>
          <w:ilvl w:val="0"/>
          <w:numId w:val="27"/>
        </w:numPr>
        <w:spacing w:before="240"/>
        <w:ind w:leftChars="0"/>
        <w:rPr>
          <w:rFonts w:ascii="Times New Roman" w:hAnsi="Times New Roman"/>
          <w:sz w:val="22"/>
          <w:lang w:eastAsia="ko-KR"/>
        </w:rPr>
      </w:pPr>
      <w:r>
        <w:rPr>
          <w:rFonts w:ascii="Times New Roman" w:hAnsi="Times New Roman"/>
          <w:sz w:val="22"/>
          <w:lang w:eastAsia="ko-KR"/>
        </w:rPr>
        <w:t>A</w:t>
      </w:r>
      <w:r w:rsidRPr="004A1CF3">
        <w:rPr>
          <w:rFonts w:ascii="Times New Roman" w:hAnsi="Times New Roman"/>
          <w:sz w:val="22"/>
          <w:lang w:eastAsia="ko-KR"/>
        </w:rPr>
        <w:t xml:space="preserve"> lot of good could be come out when the ‘Per panel power control’ is allowed in STxMP scenario.</w:t>
      </w:r>
    </w:p>
    <w:p w14:paraId="67412891" w14:textId="77777777" w:rsidR="008F6578" w:rsidRPr="00E901DC" w:rsidRDefault="008F6578" w:rsidP="008F6578">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w:t>
      </w:r>
      <w:r w:rsidRPr="00E901DC">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1</w:t>
      </w:r>
      <w:r w:rsidRPr="00E901DC">
        <w:rPr>
          <w:rFonts w:ascii="Times New Roman" w:eastAsia="맑은 고딕" w:hAnsi="Times New Roman" w:hint="eastAsia"/>
          <w:b/>
          <w:sz w:val="22"/>
          <w:lang w:eastAsia="ko-KR"/>
        </w:rPr>
        <w:t xml:space="preserve">: </w:t>
      </w:r>
    </w:p>
    <w:p w14:paraId="49BE1E3D" w14:textId="77777777" w:rsidR="008F6578" w:rsidRDefault="008F6578" w:rsidP="008F6578">
      <w:pPr>
        <w:pStyle w:val="af6"/>
        <w:numPr>
          <w:ilvl w:val="0"/>
          <w:numId w:val="27"/>
        </w:numPr>
        <w:spacing w:before="240"/>
        <w:ind w:leftChars="0"/>
        <w:rPr>
          <w:rFonts w:ascii="Times New Roman" w:hAnsi="Times New Roman"/>
          <w:sz w:val="22"/>
          <w:lang w:eastAsia="ko-KR"/>
        </w:rPr>
      </w:pPr>
      <w:r>
        <w:rPr>
          <w:rFonts w:ascii="Times New Roman" w:hAnsi="Times New Roman"/>
          <w:sz w:val="22"/>
          <w:lang w:eastAsia="ko-KR"/>
        </w:rPr>
        <w:t>For STxMP scenario</w:t>
      </w:r>
      <w:r w:rsidRPr="004A1CF3">
        <w:rPr>
          <w:rFonts w:ascii="Times New Roman" w:hAnsi="Times New Roman"/>
          <w:sz w:val="22"/>
          <w:lang w:eastAsia="ko-KR"/>
        </w:rPr>
        <w:t xml:space="preserve">, RAN1 </w:t>
      </w:r>
      <w:r>
        <w:rPr>
          <w:rFonts w:ascii="Times New Roman" w:hAnsi="Times New Roman"/>
          <w:sz w:val="22"/>
          <w:lang w:eastAsia="ko-KR"/>
        </w:rPr>
        <w:t xml:space="preserve">at least </w:t>
      </w:r>
      <w:r w:rsidRPr="004A1CF3">
        <w:rPr>
          <w:rFonts w:ascii="Times New Roman" w:hAnsi="Times New Roman"/>
          <w:sz w:val="22"/>
          <w:lang w:eastAsia="ko-KR"/>
        </w:rPr>
        <w:t>should</w:t>
      </w:r>
      <w:r>
        <w:rPr>
          <w:rFonts w:ascii="Times New Roman" w:hAnsi="Times New Roman"/>
          <w:sz w:val="22"/>
          <w:lang w:eastAsia="ko-KR"/>
        </w:rPr>
        <w:t xml:space="preserve"> agree to support ‘</w:t>
      </w:r>
      <w:r w:rsidRPr="005B58CB">
        <w:rPr>
          <w:rFonts w:ascii="Times New Roman" w:hAnsi="Times New Roman"/>
          <w:sz w:val="22"/>
          <w:lang w:eastAsia="ko-KR"/>
        </w:rPr>
        <w:t>Per panel power control</w:t>
      </w:r>
      <w:r>
        <w:rPr>
          <w:rFonts w:ascii="Times New Roman" w:hAnsi="Times New Roman"/>
          <w:sz w:val="22"/>
          <w:lang w:eastAsia="ko-KR"/>
        </w:rPr>
        <w:t xml:space="preserve">’ and it could be used for calculation of both transmission power and PHR. Following two simple ways can be considered </w:t>
      </w:r>
    </w:p>
    <w:p w14:paraId="1D9AE2A7" w14:textId="597EF24C" w:rsidR="008F6578" w:rsidRDefault="008F6578" w:rsidP="008F6578">
      <w:pPr>
        <w:pStyle w:val="af6"/>
        <w:numPr>
          <w:ilvl w:val="1"/>
          <w:numId w:val="27"/>
        </w:numPr>
        <w:spacing w:before="240"/>
        <w:ind w:leftChars="0"/>
        <w:rPr>
          <w:rFonts w:ascii="Times New Roman" w:hAnsi="Times New Roman"/>
          <w:sz w:val="22"/>
          <w:lang w:eastAsia="ko-KR"/>
        </w:rPr>
      </w:pPr>
      <w:r>
        <w:rPr>
          <w:rFonts w:ascii="Times New Roman" w:hAnsi="Times New Roman"/>
          <w:sz w:val="22"/>
          <w:lang w:eastAsia="ko-KR"/>
        </w:rPr>
        <w:t xml:space="preserve">Option #1: RAN1 just agrees to redefine the definition of </w:t>
      </w:r>
      <w:r w:rsidRPr="005E00BD">
        <w:rPr>
          <w:rFonts w:ascii="Times New Roman" w:hAnsi="Times New Roman"/>
          <w:sz w:val="22"/>
          <w:lang w:eastAsia="ko-KR"/>
        </w:rPr>
        <w:t>maximum output power</w:t>
      </w:r>
      <w:r>
        <w:rPr>
          <w:rFonts w:ascii="Times New Roman" w:hAnsi="Times New Roman"/>
          <w:sz w:val="22"/>
          <w:lang w:eastAsia="ko-KR"/>
        </w:rPr>
        <w:t xml:space="preserve"> when STxMP is operated, and details are up to RAN 4.</w:t>
      </w:r>
    </w:p>
    <w:p w14:paraId="2F1D45BF" w14:textId="0A4ADC39" w:rsidR="008F6578" w:rsidRPr="008F6578" w:rsidRDefault="008F6578" w:rsidP="00CA3B42">
      <w:pPr>
        <w:pStyle w:val="af6"/>
        <w:numPr>
          <w:ilvl w:val="1"/>
          <w:numId w:val="27"/>
        </w:numPr>
        <w:spacing w:before="240"/>
        <w:ind w:leftChars="0"/>
        <w:rPr>
          <w:rFonts w:ascii="Times New Roman" w:hAnsi="Times New Roman"/>
          <w:sz w:val="22"/>
          <w:lang w:eastAsia="ko-KR"/>
        </w:rPr>
      </w:pPr>
      <w:r>
        <w:rPr>
          <w:rFonts w:ascii="Times New Roman" w:hAnsi="Times New Roman"/>
          <w:sz w:val="22"/>
          <w:lang w:eastAsia="ko-KR"/>
        </w:rPr>
        <w:t xml:space="preserve">Option #2: Introducing the power offset (e.g. </w:t>
      </w:r>
      <m:oMath>
        <m:sSub>
          <m:sSubPr>
            <m:ctrlPr>
              <w:rPr>
                <w:rFonts w:ascii="Cambria Math" w:hAnsi="Cambria Math"/>
                <w:sz w:val="22"/>
                <w:lang w:eastAsia="ko-KR"/>
              </w:rPr>
            </m:ctrlPr>
          </m:sSubPr>
          <m:e>
            <m:r>
              <m:rPr>
                <m:sty m:val="p"/>
              </m:rPr>
              <w:rPr>
                <w:rFonts w:ascii="Cambria Math" w:hAnsi="Cambria Math"/>
                <w:sz w:val="22"/>
                <w:lang w:eastAsia="ko-KR"/>
              </w:rPr>
              <m:t>∆</m:t>
            </m:r>
          </m:e>
          <m:sub>
            <m:r>
              <w:rPr>
                <w:rFonts w:ascii="Cambria Math" w:hAnsi="Cambria Math"/>
                <w:sz w:val="22"/>
                <w:lang w:eastAsia="ko-KR"/>
              </w:rPr>
              <m:t>panel,  b, f, c</m:t>
            </m:r>
          </m:sub>
        </m:sSub>
        <m:r>
          <w:rPr>
            <w:rFonts w:ascii="Cambria Math" w:hAnsi="Cambria Math"/>
            <w:sz w:val="22"/>
            <w:lang w:eastAsia="ko-KR"/>
          </w:rPr>
          <m:t>,</m:t>
        </m:r>
      </m:oMath>
      <w:r>
        <w:rPr>
          <w:rFonts w:ascii="Times New Roman" w:hAnsi="Times New Roman" w:hint="eastAsia"/>
          <w:sz w:val="22"/>
          <w:lang w:eastAsia="ko-KR"/>
        </w:rPr>
        <w:t xml:space="preserve"> ) </w:t>
      </w:r>
      <w:r>
        <w:rPr>
          <w:rFonts w:ascii="Times New Roman" w:hAnsi="Times New Roman"/>
          <w:sz w:val="22"/>
          <w:lang w:eastAsia="ko-KR"/>
        </w:rPr>
        <w:t>to reflect power difference between each panel and it can be used to calculate both transmission power and power headroom.</w:t>
      </w:r>
    </w:p>
    <w:p w14:paraId="345F37E2" w14:textId="77777777" w:rsidR="008F6578" w:rsidRPr="004B5091" w:rsidRDefault="008F6578" w:rsidP="00CA3B42">
      <w:pPr>
        <w:spacing w:before="240"/>
        <w:rPr>
          <w:rFonts w:ascii="Times New Roman" w:hAnsi="Times New Roman"/>
          <w:iCs/>
          <w:sz w:val="22"/>
          <w:lang w:val="en-US" w:eastAsia="ko-KR"/>
        </w:rPr>
      </w:pPr>
    </w:p>
    <w:p w14:paraId="531E6C7D" w14:textId="616BD9D9" w:rsidR="00F7401A" w:rsidRPr="004B5091" w:rsidRDefault="00F7401A" w:rsidP="00F7401A">
      <w:pPr>
        <w:spacing w:before="240"/>
        <w:rPr>
          <w:rFonts w:ascii="Times New Roman" w:hAnsi="Times New Roman"/>
          <w:b/>
          <w:sz w:val="22"/>
          <w:szCs w:val="22"/>
          <w:u w:val="single"/>
          <w:lang w:eastAsia="ko-KR"/>
        </w:rPr>
      </w:pPr>
      <w:r w:rsidRPr="004B5091">
        <w:rPr>
          <w:rFonts w:ascii="Times New Roman" w:hAnsi="Times New Roman"/>
          <w:b/>
          <w:sz w:val="22"/>
          <w:szCs w:val="22"/>
          <w:u w:val="single"/>
          <w:lang w:eastAsia="ko-KR"/>
        </w:rPr>
        <w:t>PDSCH reception</w:t>
      </w:r>
    </w:p>
    <w:p w14:paraId="51839AEC" w14:textId="77777777" w:rsidR="008F6578" w:rsidRPr="00E901DC" w:rsidRDefault="008F6578" w:rsidP="008F6578">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w:t>
      </w:r>
      <w:r w:rsidRPr="00E901DC">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2</w:t>
      </w:r>
      <w:r w:rsidRPr="00E901DC">
        <w:rPr>
          <w:rFonts w:ascii="Times New Roman" w:eastAsia="맑은 고딕" w:hAnsi="Times New Roman" w:hint="eastAsia"/>
          <w:b/>
          <w:sz w:val="22"/>
          <w:lang w:eastAsia="ko-KR"/>
        </w:rPr>
        <w:t xml:space="preserve">: </w:t>
      </w:r>
    </w:p>
    <w:p w14:paraId="40DB21B5" w14:textId="77777777" w:rsidR="008F6578" w:rsidRDefault="008F6578" w:rsidP="008F6578">
      <w:pPr>
        <w:pStyle w:val="af6"/>
        <w:numPr>
          <w:ilvl w:val="0"/>
          <w:numId w:val="27"/>
        </w:numPr>
        <w:spacing w:before="240"/>
        <w:ind w:leftChars="0"/>
        <w:rPr>
          <w:rFonts w:cs="Times"/>
          <w:b/>
          <w:color w:val="000000"/>
          <w:sz w:val="22"/>
          <w:szCs w:val="20"/>
        </w:rPr>
      </w:pPr>
      <w:r w:rsidRPr="00494FE3">
        <w:rPr>
          <w:rFonts w:cs="Times"/>
          <w:b/>
          <w:color w:val="000000"/>
          <w:sz w:val="22"/>
          <w:szCs w:val="20"/>
        </w:rPr>
        <w:t>Regarding PDSCH reception for S-DCI based MTRP</w:t>
      </w:r>
      <w:r>
        <w:rPr>
          <w:rFonts w:cs="Times"/>
          <w:b/>
          <w:color w:val="000000"/>
          <w:sz w:val="22"/>
          <w:szCs w:val="20"/>
        </w:rPr>
        <w:t>,</w:t>
      </w:r>
      <w:r w:rsidRPr="00494FE3">
        <w:rPr>
          <w:rFonts w:cs="Times"/>
          <w:b/>
          <w:color w:val="000000"/>
          <w:sz w:val="22"/>
          <w:szCs w:val="20"/>
        </w:rPr>
        <w:t xml:space="preserve"> RAN1 </w:t>
      </w:r>
      <w:r>
        <w:rPr>
          <w:rFonts w:cs="Times"/>
          <w:b/>
          <w:color w:val="000000"/>
          <w:sz w:val="22"/>
          <w:szCs w:val="20"/>
        </w:rPr>
        <w:t>should clarify the description/word such as ‘reception’ in the previous agreements.</w:t>
      </w:r>
    </w:p>
    <w:p w14:paraId="20CBFE2F" w14:textId="77777777" w:rsidR="008F6578" w:rsidRPr="008F6578" w:rsidRDefault="008F6578" w:rsidP="008F6578">
      <w:pPr>
        <w:spacing w:before="240"/>
        <w:rPr>
          <w:rFonts w:ascii="Times New Roman" w:eastAsia="맑은 고딕" w:hAnsi="Times New Roman"/>
          <w:b/>
          <w:sz w:val="22"/>
          <w:lang w:eastAsia="ko-KR"/>
        </w:rPr>
      </w:pPr>
      <w:r w:rsidRPr="008F6578">
        <w:rPr>
          <w:rFonts w:ascii="Times New Roman" w:eastAsia="맑은 고딕" w:hAnsi="Times New Roman"/>
          <w:b/>
          <w:sz w:val="22"/>
          <w:lang w:eastAsia="ko-KR"/>
        </w:rPr>
        <w:t>Proposal</w:t>
      </w:r>
      <w:r w:rsidRPr="008F6578">
        <w:rPr>
          <w:rFonts w:ascii="Times New Roman" w:eastAsia="맑은 고딕" w:hAnsi="Times New Roman" w:hint="eastAsia"/>
          <w:b/>
          <w:sz w:val="22"/>
          <w:lang w:eastAsia="ko-KR"/>
        </w:rPr>
        <w:t xml:space="preserve"> #</w:t>
      </w:r>
      <w:r w:rsidRPr="008F6578">
        <w:rPr>
          <w:rFonts w:ascii="Times New Roman" w:eastAsia="맑은 고딕" w:hAnsi="Times New Roman"/>
          <w:b/>
          <w:sz w:val="22"/>
          <w:lang w:eastAsia="ko-KR"/>
        </w:rPr>
        <w:t>3</w:t>
      </w:r>
      <w:r w:rsidRPr="008F6578">
        <w:rPr>
          <w:rFonts w:ascii="Times New Roman" w:eastAsia="맑은 고딕" w:hAnsi="Times New Roman" w:hint="eastAsia"/>
          <w:b/>
          <w:sz w:val="22"/>
          <w:lang w:eastAsia="ko-KR"/>
        </w:rPr>
        <w:t xml:space="preserve">: </w:t>
      </w:r>
    </w:p>
    <w:p w14:paraId="2EFB1AE2" w14:textId="7A82E7D0" w:rsidR="00E74A69" w:rsidRPr="00921B47" w:rsidRDefault="008F6578" w:rsidP="008F6578">
      <w:pPr>
        <w:pStyle w:val="af6"/>
        <w:numPr>
          <w:ilvl w:val="0"/>
          <w:numId w:val="27"/>
        </w:numPr>
        <w:spacing w:before="240"/>
        <w:ind w:leftChars="0"/>
        <w:rPr>
          <w:rFonts w:ascii="Times New Roman" w:hAnsi="Times New Roman"/>
          <w:b/>
          <w:sz w:val="22"/>
          <w:szCs w:val="22"/>
          <w:u w:val="single"/>
          <w:lang w:eastAsia="ko-KR"/>
        </w:rPr>
      </w:pPr>
      <w:r w:rsidRPr="008F6578">
        <w:rPr>
          <w:rFonts w:cs="Times"/>
          <w:b/>
          <w:color w:val="000000"/>
          <w:sz w:val="22"/>
          <w:szCs w:val="20"/>
        </w:rPr>
        <w:t xml:space="preserve">Regarding PDSCH reception for S-DCI based MTRP, RAN1 should decide that </w:t>
      </w:r>
      <w:r w:rsidRPr="008F6578">
        <w:rPr>
          <w:rFonts w:cs="Times" w:hint="eastAsia"/>
          <w:b/>
          <w:color w:val="000000"/>
          <w:sz w:val="22"/>
          <w:szCs w:val="20"/>
        </w:rPr>
        <w:t>d</w:t>
      </w:r>
      <w:r w:rsidRPr="008F6578">
        <w:rPr>
          <w:rFonts w:cs="Times"/>
          <w:b/>
          <w:color w:val="000000"/>
          <w:sz w:val="22"/>
          <w:szCs w:val="20"/>
        </w:rPr>
        <w:t>efining same starting position between time offset and threshold and assigning the last or start symbol of PDCCH as starting point for both of them.</w:t>
      </w:r>
    </w:p>
    <w:p w14:paraId="0B041A71" w14:textId="77777777" w:rsidR="00921B47" w:rsidRPr="008F6578" w:rsidRDefault="00921B47" w:rsidP="00921B47">
      <w:pPr>
        <w:pStyle w:val="af6"/>
        <w:spacing w:before="240"/>
        <w:ind w:leftChars="0" w:left="800"/>
        <w:rPr>
          <w:rFonts w:ascii="Times New Roman" w:hAnsi="Times New Roman"/>
          <w:b/>
          <w:sz w:val="22"/>
          <w:szCs w:val="22"/>
          <w:u w:val="single"/>
          <w:lang w:eastAsia="ko-KR"/>
        </w:rPr>
      </w:pPr>
    </w:p>
    <w:p w14:paraId="71F8B7A9" w14:textId="66B1A9DE" w:rsidR="00E74A69" w:rsidRPr="004B5091" w:rsidRDefault="00E74A69" w:rsidP="00CA3B42">
      <w:pPr>
        <w:spacing w:before="240"/>
        <w:rPr>
          <w:rFonts w:ascii="Times New Roman" w:hAnsi="Times New Roman"/>
          <w:b/>
          <w:sz w:val="22"/>
          <w:szCs w:val="22"/>
          <w:u w:val="single"/>
          <w:lang w:eastAsia="ko-KR"/>
        </w:rPr>
      </w:pPr>
      <w:r w:rsidRPr="004B5091">
        <w:rPr>
          <w:rFonts w:ascii="Times New Roman" w:hAnsi="Times New Roman"/>
          <w:b/>
          <w:sz w:val="22"/>
          <w:szCs w:val="22"/>
          <w:u w:val="single"/>
          <w:lang w:eastAsia="ko-KR"/>
        </w:rPr>
        <w:t>PUCCH transmission</w:t>
      </w:r>
    </w:p>
    <w:p w14:paraId="7DC5A1A4" w14:textId="77777777" w:rsidR="008F6578" w:rsidRPr="00E901DC" w:rsidRDefault="008F6578" w:rsidP="008F6578">
      <w:pPr>
        <w:spacing w:before="240"/>
        <w:rPr>
          <w:rFonts w:ascii="Times New Roman" w:eastAsia="맑은 고딕" w:hAnsi="Times New Roman"/>
          <w:b/>
          <w:sz w:val="22"/>
          <w:lang w:eastAsia="ko-KR"/>
        </w:rPr>
      </w:pPr>
      <w:r w:rsidRPr="00E901DC">
        <w:rPr>
          <w:rFonts w:ascii="Times New Roman" w:eastAsia="맑은 고딕" w:hAnsi="Times New Roman"/>
          <w:b/>
          <w:sz w:val="22"/>
          <w:lang w:eastAsia="ko-KR"/>
        </w:rPr>
        <w:t>Observation</w:t>
      </w:r>
      <w:r w:rsidRPr="00E901DC">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2</w:t>
      </w:r>
      <w:r w:rsidRPr="00E901DC">
        <w:rPr>
          <w:rFonts w:ascii="Times New Roman" w:eastAsia="맑은 고딕" w:hAnsi="Times New Roman" w:hint="eastAsia"/>
          <w:b/>
          <w:sz w:val="22"/>
          <w:lang w:eastAsia="ko-KR"/>
        </w:rPr>
        <w:t xml:space="preserve">: </w:t>
      </w:r>
    </w:p>
    <w:p w14:paraId="21D70CA9" w14:textId="77777777" w:rsidR="008F6578" w:rsidRDefault="008F6578" w:rsidP="008F6578">
      <w:pPr>
        <w:pStyle w:val="af6"/>
        <w:numPr>
          <w:ilvl w:val="0"/>
          <w:numId w:val="27"/>
        </w:numPr>
        <w:spacing w:before="240"/>
        <w:ind w:leftChars="0"/>
        <w:rPr>
          <w:rFonts w:cs="Times"/>
          <w:b/>
          <w:color w:val="000000"/>
          <w:sz w:val="22"/>
          <w:szCs w:val="20"/>
        </w:rPr>
      </w:pPr>
      <w:r w:rsidRPr="00474A02">
        <w:rPr>
          <w:rFonts w:cs="Times"/>
          <w:b/>
          <w:color w:val="000000"/>
          <w:sz w:val="22"/>
          <w:szCs w:val="20"/>
        </w:rPr>
        <w:t>In the current specification, minimum required time for PUCCH with HARQ-ACK transmission is defined and it considers processing time for PDSCH</w:t>
      </w:r>
      <w:r>
        <w:rPr>
          <w:rFonts w:cs="Times"/>
          <w:b/>
          <w:color w:val="000000"/>
          <w:sz w:val="22"/>
          <w:szCs w:val="20"/>
        </w:rPr>
        <w:t>.</w:t>
      </w:r>
    </w:p>
    <w:p w14:paraId="520D8171" w14:textId="77777777" w:rsidR="008F6578" w:rsidRDefault="008F6578" w:rsidP="008F6578">
      <w:pPr>
        <w:pStyle w:val="af6"/>
        <w:numPr>
          <w:ilvl w:val="0"/>
          <w:numId w:val="27"/>
        </w:numPr>
        <w:spacing w:before="240"/>
        <w:ind w:leftChars="0"/>
        <w:rPr>
          <w:rFonts w:cs="Times"/>
          <w:b/>
          <w:color w:val="000000"/>
          <w:sz w:val="22"/>
          <w:szCs w:val="20"/>
        </w:rPr>
      </w:pPr>
      <w:r>
        <w:rPr>
          <w:rFonts w:cs="Times"/>
          <w:b/>
          <w:color w:val="000000"/>
          <w:sz w:val="22"/>
          <w:szCs w:val="20"/>
        </w:rPr>
        <w:t>T</w:t>
      </w:r>
      <w:r w:rsidRPr="00855318">
        <w:rPr>
          <w:rFonts w:cs="Times"/>
          <w:b/>
          <w:color w:val="000000"/>
          <w:sz w:val="22"/>
          <w:szCs w:val="20"/>
        </w:rPr>
        <w:t xml:space="preserve">he current rule (e.g.minimum required time) does not reflect beam switching time caused by indicated TCI state(s) </w:t>
      </w:r>
      <w:r>
        <w:rPr>
          <w:rFonts w:cs="Times"/>
          <w:b/>
          <w:color w:val="000000"/>
          <w:sz w:val="22"/>
          <w:szCs w:val="20"/>
        </w:rPr>
        <w:t>via</w:t>
      </w:r>
      <w:r w:rsidRPr="00855318">
        <w:rPr>
          <w:rFonts w:cs="Times"/>
          <w:b/>
          <w:color w:val="000000"/>
          <w:sz w:val="22"/>
          <w:szCs w:val="20"/>
        </w:rPr>
        <w:t xml:space="preserve"> RRC</w:t>
      </w:r>
      <w:r>
        <w:rPr>
          <w:rFonts w:cs="Times"/>
          <w:b/>
          <w:color w:val="000000"/>
          <w:sz w:val="22"/>
          <w:szCs w:val="20"/>
        </w:rPr>
        <w:t>.</w:t>
      </w:r>
    </w:p>
    <w:p w14:paraId="5AE490BF" w14:textId="191B34C3" w:rsidR="001B7514" w:rsidRPr="004B5091" w:rsidRDefault="001B7514" w:rsidP="001B7514">
      <w:pPr>
        <w:spacing w:before="240"/>
        <w:rPr>
          <w:rFonts w:ascii="Times New Roman" w:eastAsia="맑은 고딕" w:hAnsi="Times New Roman"/>
          <w:b/>
          <w:sz w:val="22"/>
          <w:lang w:eastAsia="ko-KR"/>
        </w:rPr>
      </w:pPr>
      <w:r w:rsidRPr="004B5091">
        <w:rPr>
          <w:rFonts w:ascii="Times New Roman" w:eastAsia="맑은 고딕" w:hAnsi="Times New Roman"/>
          <w:b/>
          <w:sz w:val="22"/>
          <w:lang w:eastAsia="ko-KR"/>
        </w:rPr>
        <w:t>Observation #</w:t>
      </w:r>
      <w:r w:rsidR="008F6578">
        <w:rPr>
          <w:rFonts w:ascii="Times New Roman" w:eastAsia="맑은 고딕" w:hAnsi="Times New Roman"/>
          <w:b/>
          <w:sz w:val="22"/>
          <w:lang w:eastAsia="ko-KR"/>
        </w:rPr>
        <w:t>3</w:t>
      </w:r>
      <w:r w:rsidRPr="004B5091">
        <w:rPr>
          <w:rFonts w:ascii="Times New Roman" w:eastAsia="맑은 고딕" w:hAnsi="Times New Roman"/>
          <w:b/>
          <w:sz w:val="22"/>
          <w:lang w:eastAsia="ko-KR"/>
        </w:rPr>
        <w:t xml:space="preserve">: </w:t>
      </w:r>
    </w:p>
    <w:p w14:paraId="0D91C735" w14:textId="77777777" w:rsidR="001B7514" w:rsidRPr="004B5091" w:rsidRDefault="001B7514" w:rsidP="001B7514">
      <w:pPr>
        <w:pStyle w:val="af6"/>
        <w:numPr>
          <w:ilvl w:val="0"/>
          <w:numId w:val="27"/>
        </w:numPr>
        <w:spacing w:before="240"/>
        <w:ind w:leftChars="0"/>
        <w:rPr>
          <w:rFonts w:ascii="Times New Roman" w:hAnsi="Times New Roman"/>
          <w:b/>
          <w:color w:val="000000"/>
          <w:sz w:val="22"/>
          <w:szCs w:val="20"/>
        </w:rPr>
      </w:pPr>
      <w:r w:rsidRPr="004B5091">
        <w:rPr>
          <w:rFonts w:ascii="Times New Roman" w:hAnsi="Times New Roman"/>
          <w:b/>
          <w:color w:val="000000"/>
          <w:sz w:val="22"/>
          <w:szCs w:val="20"/>
        </w:rPr>
        <w:t>Since TCIs state(s) for PUCCH resource can be changed, the time duration for beam switching should be additionally considered for calculation of minimum required time</w:t>
      </w:r>
    </w:p>
    <w:p w14:paraId="50B71E1F" w14:textId="4DB06F3E" w:rsidR="005C4131" w:rsidRPr="004B5091" w:rsidRDefault="008F6578" w:rsidP="005C4131">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 #4</w:t>
      </w:r>
      <w:r w:rsidR="005C4131" w:rsidRPr="004B5091">
        <w:rPr>
          <w:rFonts w:ascii="Times New Roman" w:eastAsia="맑은 고딕" w:hAnsi="Times New Roman"/>
          <w:b/>
          <w:sz w:val="22"/>
          <w:lang w:eastAsia="ko-KR"/>
        </w:rPr>
        <w:t xml:space="preserve">: </w:t>
      </w:r>
    </w:p>
    <w:p w14:paraId="1C0B7B6F" w14:textId="77777777" w:rsidR="005C4131" w:rsidRPr="004B5091" w:rsidRDefault="005C4131" w:rsidP="005C4131">
      <w:pPr>
        <w:pStyle w:val="af6"/>
        <w:numPr>
          <w:ilvl w:val="0"/>
          <w:numId w:val="27"/>
        </w:numPr>
        <w:spacing w:before="240"/>
        <w:ind w:leftChars="0"/>
        <w:rPr>
          <w:rFonts w:ascii="Times New Roman" w:hAnsi="Times New Roman"/>
          <w:b/>
          <w:color w:val="000000"/>
          <w:sz w:val="22"/>
          <w:szCs w:val="20"/>
        </w:rPr>
      </w:pPr>
      <w:r w:rsidRPr="004B5091">
        <w:rPr>
          <w:rFonts w:ascii="Times New Roman" w:hAnsi="Times New Roman"/>
          <w:b/>
          <w:color w:val="000000"/>
          <w:sz w:val="22"/>
          <w:szCs w:val="20"/>
        </w:rPr>
        <w:lastRenderedPageBreak/>
        <w:t xml:space="preserve">For unified </w:t>
      </w:r>
      <w:r w:rsidRPr="007A50CA">
        <w:rPr>
          <w:rFonts w:ascii="Times New Roman" w:hAnsi="Times New Roman"/>
          <w:b/>
          <w:color w:val="000000"/>
          <w:sz w:val="22"/>
          <w:szCs w:val="20"/>
        </w:rPr>
        <w:t>TCI framework extension</w:t>
      </w:r>
      <w:r w:rsidRPr="007A50CA">
        <w:rPr>
          <w:rFonts w:ascii="Times New Roman" w:hAnsi="Times New Roman"/>
          <w:color w:val="000000"/>
          <w:szCs w:val="18"/>
          <w:lang w:eastAsia="zh-CN"/>
        </w:rPr>
        <w:t xml:space="preserve"> </w:t>
      </w:r>
      <w:r w:rsidRPr="004B5091">
        <w:rPr>
          <w:rFonts w:ascii="Times New Roman" w:hAnsi="Times New Roman"/>
          <w:b/>
          <w:color w:val="000000"/>
          <w:sz w:val="22"/>
          <w:szCs w:val="20"/>
        </w:rPr>
        <w:t>for PUCCH transmission in mTRP scenario, RAN 1 should decide to discuss followings:</w:t>
      </w:r>
    </w:p>
    <w:p w14:paraId="7F8B0193" w14:textId="77777777" w:rsidR="005C4131" w:rsidRPr="004B5091" w:rsidRDefault="005C4131" w:rsidP="005C4131">
      <w:pPr>
        <w:pStyle w:val="af6"/>
        <w:numPr>
          <w:ilvl w:val="1"/>
          <w:numId w:val="27"/>
        </w:numPr>
        <w:spacing w:before="240"/>
        <w:ind w:leftChars="0"/>
        <w:rPr>
          <w:rFonts w:ascii="Times New Roman" w:hAnsi="Times New Roman"/>
          <w:sz w:val="22"/>
          <w:lang w:eastAsia="ko-KR"/>
        </w:rPr>
      </w:pPr>
      <w:r w:rsidRPr="004B5091">
        <w:rPr>
          <w:rFonts w:ascii="Times New Roman" w:hAnsi="Times New Roman"/>
          <w:sz w:val="22"/>
          <w:lang w:eastAsia="ko-KR"/>
        </w:rPr>
        <w:t xml:space="preserve">Redefining the minimum required time for PUCCH transmission considering beam application/adjustment time in addition to PDSCH processing time. </w:t>
      </w:r>
    </w:p>
    <w:p w14:paraId="12C863B5" w14:textId="108C9E89" w:rsidR="005C4131" w:rsidRPr="004B5091" w:rsidRDefault="005C4131" w:rsidP="005C4131">
      <w:pPr>
        <w:pStyle w:val="af6"/>
        <w:numPr>
          <w:ilvl w:val="1"/>
          <w:numId w:val="27"/>
        </w:numPr>
        <w:spacing w:before="240"/>
        <w:ind w:leftChars="0"/>
        <w:rPr>
          <w:rFonts w:ascii="Times New Roman" w:hAnsi="Times New Roman"/>
          <w:sz w:val="22"/>
          <w:lang w:eastAsia="ko-KR"/>
        </w:rPr>
      </w:pPr>
      <w:r w:rsidRPr="004B5091">
        <w:rPr>
          <w:rFonts w:ascii="Times New Roman" w:hAnsi="Times New Roman"/>
          <w:sz w:val="22"/>
          <w:lang w:eastAsia="ko-KR"/>
        </w:rPr>
        <w:t>UE’s behaviour for TCI updates in the consideration of ‘threshold’ (processing time for PDSCH+beam application/adjustment time)</w:t>
      </w:r>
      <w:r w:rsidR="00CA74C0">
        <w:rPr>
          <w:rFonts w:ascii="Times New Roman" w:hAnsi="Times New Roman"/>
          <w:sz w:val="22"/>
          <w:lang w:eastAsia="ko-KR"/>
        </w:rPr>
        <w:t>.</w:t>
      </w:r>
    </w:p>
    <w:p w14:paraId="36DF3273" w14:textId="6FC8462C" w:rsidR="00577E4E" w:rsidRPr="007B2DC1" w:rsidRDefault="00577E4E" w:rsidP="00CA3B42">
      <w:pPr>
        <w:spacing w:before="240"/>
        <w:rPr>
          <w:rFonts w:ascii="Times New Roman" w:eastAsia="맑은 고딕" w:hAnsi="Times New Roman"/>
          <w:b/>
          <w:sz w:val="22"/>
          <w:lang w:eastAsia="ko-KR"/>
        </w:rPr>
      </w:pPr>
    </w:p>
    <w:p w14:paraId="2B9F264B" w14:textId="77777777" w:rsidR="00F44138" w:rsidRDefault="000D54C2" w:rsidP="00936DF7">
      <w:pPr>
        <w:pStyle w:val="1"/>
      </w:pPr>
      <w:r>
        <w:t>Reference</w:t>
      </w:r>
    </w:p>
    <w:p w14:paraId="16750527" w14:textId="0A787BE3" w:rsidR="00A972AE" w:rsidRDefault="00DF66EA" w:rsidP="00936DF7">
      <w:pPr>
        <w:rPr>
          <w:rFonts w:ascii="Times New Roman" w:hAnsi="Times New Roman"/>
          <w:sz w:val="22"/>
          <w:lang w:eastAsia="x-none"/>
        </w:rPr>
      </w:pPr>
      <w:r>
        <w:rPr>
          <w:rFonts w:ascii="Times New Roman" w:hAnsi="Times New Roman"/>
          <w:sz w:val="22"/>
          <w:lang w:eastAsia="x-none"/>
        </w:rPr>
        <w:t>[1</w:t>
      </w:r>
      <w:r w:rsidRPr="003F28A5">
        <w:rPr>
          <w:rFonts w:ascii="Times New Roman" w:hAnsi="Times New Roman"/>
          <w:sz w:val="22"/>
          <w:lang w:eastAsia="x-none"/>
        </w:rPr>
        <w:t xml:space="preserve">] </w:t>
      </w:r>
      <w:r w:rsidRPr="003F28A5">
        <w:rPr>
          <w:rFonts w:ascii="Times New Roman" w:hAnsi="Times New Roman" w:hint="eastAsia"/>
          <w:sz w:val="22"/>
          <w:lang w:eastAsia="x-none"/>
        </w:rPr>
        <w:t>C</w:t>
      </w:r>
      <w:r>
        <w:rPr>
          <w:rFonts w:ascii="Times New Roman" w:hAnsi="Times New Roman"/>
          <w:sz w:val="22"/>
          <w:lang w:eastAsia="x-none"/>
        </w:rPr>
        <w:t>hairman</w:t>
      </w:r>
      <w:r w:rsidR="00160710">
        <w:rPr>
          <w:rFonts w:ascii="Times New Roman" w:hAnsi="Times New Roman"/>
          <w:sz w:val="22"/>
          <w:lang w:eastAsia="x-none"/>
        </w:rPr>
        <w:t>’s</w:t>
      </w:r>
      <w:r>
        <w:rPr>
          <w:rFonts w:ascii="Times New Roman" w:hAnsi="Times New Roman"/>
          <w:sz w:val="22"/>
          <w:lang w:eastAsia="x-none"/>
        </w:rPr>
        <w:t xml:space="preserve"> Note for RAN1#11</w:t>
      </w:r>
      <w:r w:rsidR="00160710">
        <w:rPr>
          <w:rFonts w:ascii="Times New Roman" w:hAnsi="Times New Roman"/>
          <w:sz w:val="22"/>
          <w:lang w:eastAsia="x-none"/>
        </w:rPr>
        <w:t>4-bis</w:t>
      </w:r>
    </w:p>
    <w:p w14:paraId="59712B0D" w14:textId="5DCA0237" w:rsidR="008F6578" w:rsidRDefault="008F6578" w:rsidP="008F6578">
      <w:pPr>
        <w:rPr>
          <w:rFonts w:ascii="Times New Roman" w:hAnsi="Times New Roman"/>
          <w:sz w:val="22"/>
          <w:lang w:eastAsia="x-none"/>
        </w:rPr>
      </w:pPr>
      <w:r>
        <w:rPr>
          <w:rFonts w:ascii="Times New Roman" w:hAnsi="Times New Roman"/>
          <w:sz w:val="22"/>
          <w:lang w:eastAsia="x-none"/>
        </w:rPr>
        <w:t>[2</w:t>
      </w:r>
      <w:r w:rsidRPr="003F28A5">
        <w:rPr>
          <w:rFonts w:ascii="Times New Roman" w:hAnsi="Times New Roman"/>
          <w:sz w:val="22"/>
          <w:lang w:eastAsia="x-none"/>
        </w:rPr>
        <w:t xml:space="preserve">] </w:t>
      </w:r>
      <w:r w:rsidRPr="003F28A5">
        <w:rPr>
          <w:rFonts w:ascii="Times New Roman" w:hAnsi="Times New Roman" w:hint="eastAsia"/>
          <w:sz w:val="22"/>
          <w:lang w:eastAsia="x-none"/>
        </w:rPr>
        <w:t>C</w:t>
      </w:r>
      <w:r>
        <w:rPr>
          <w:rFonts w:ascii="Times New Roman" w:hAnsi="Times New Roman"/>
          <w:sz w:val="22"/>
          <w:lang w:eastAsia="x-none"/>
        </w:rPr>
        <w:t>hairman Note for RAN1#113</w:t>
      </w:r>
    </w:p>
    <w:p w14:paraId="658D7EF7" w14:textId="1C204F3D" w:rsidR="008F6578" w:rsidRPr="003F28A5" w:rsidRDefault="008F6578" w:rsidP="008F6578">
      <w:pPr>
        <w:rPr>
          <w:rFonts w:ascii="Times New Roman" w:hAnsi="Times New Roman"/>
          <w:sz w:val="22"/>
          <w:lang w:eastAsia="x-none"/>
        </w:rPr>
      </w:pPr>
      <w:r>
        <w:rPr>
          <w:rFonts w:ascii="Times New Roman" w:hAnsi="Times New Roman"/>
          <w:sz w:val="22"/>
          <w:lang w:eastAsia="x-none"/>
        </w:rPr>
        <w:t>[3</w:t>
      </w:r>
      <w:r w:rsidRPr="003F28A5">
        <w:rPr>
          <w:rFonts w:ascii="Times New Roman" w:hAnsi="Times New Roman"/>
          <w:sz w:val="22"/>
          <w:lang w:eastAsia="x-none"/>
        </w:rPr>
        <w:t xml:space="preserve">] </w:t>
      </w:r>
      <w:r w:rsidRPr="003F28A5">
        <w:rPr>
          <w:rFonts w:ascii="Times New Roman" w:hAnsi="Times New Roman" w:hint="eastAsia"/>
          <w:sz w:val="22"/>
          <w:lang w:eastAsia="x-none"/>
        </w:rPr>
        <w:t>C</w:t>
      </w:r>
      <w:r>
        <w:rPr>
          <w:rFonts w:ascii="Times New Roman" w:hAnsi="Times New Roman"/>
          <w:sz w:val="22"/>
          <w:lang w:eastAsia="x-none"/>
        </w:rPr>
        <w:t>hairman Note for RAN1#112</w:t>
      </w:r>
    </w:p>
    <w:p w14:paraId="004CC37E" w14:textId="625E99C6" w:rsidR="008F6578" w:rsidRPr="003F28A5" w:rsidRDefault="008F6578" w:rsidP="008F6578">
      <w:pPr>
        <w:rPr>
          <w:rFonts w:ascii="Times New Roman" w:hAnsi="Times New Roman"/>
          <w:sz w:val="22"/>
          <w:lang w:eastAsia="x-none"/>
        </w:rPr>
      </w:pPr>
      <w:r>
        <w:rPr>
          <w:rFonts w:ascii="Times New Roman" w:hAnsi="Times New Roman"/>
          <w:sz w:val="22"/>
          <w:lang w:eastAsia="x-none"/>
        </w:rPr>
        <w:t>[4</w:t>
      </w:r>
      <w:r w:rsidRPr="003F28A5">
        <w:rPr>
          <w:rFonts w:ascii="Times New Roman" w:hAnsi="Times New Roman"/>
          <w:sz w:val="22"/>
          <w:lang w:eastAsia="x-none"/>
        </w:rPr>
        <w:t xml:space="preserve">] </w:t>
      </w:r>
      <w:r w:rsidRPr="003F28A5">
        <w:rPr>
          <w:rFonts w:ascii="Times New Roman" w:hAnsi="Times New Roman" w:hint="eastAsia"/>
          <w:sz w:val="22"/>
          <w:lang w:eastAsia="x-none"/>
        </w:rPr>
        <w:t>C</w:t>
      </w:r>
      <w:r>
        <w:rPr>
          <w:rFonts w:ascii="Times New Roman" w:hAnsi="Times New Roman"/>
          <w:sz w:val="22"/>
          <w:lang w:eastAsia="x-none"/>
        </w:rPr>
        <w:t>hairman Note for RAN1#111</w:t>
      </w:r>
    </w:p>
    <w:p w14:paraId="2D536F88" w14:textId="77777777" w:rsidR="008D5223" w:rsidRPr="00282CF9" w:rsidRDefault="008D5223" w:rsidP="00936DF7">
      <w:pPr>
        <w:rPr>
          <w:rFonts w:ascii="Times New Roman" w:hAnsi="Times New Roman"/>
          <w:sz w:val="22"/>
          <w:lang w:eastAsia="x-none"/>
        </w:rPr>
      </w:pPr>
    </w:p>
    <w:sectPr w:rsidR="008D5223" w:rsidRPr="00282CF9"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88FC6A" w14:textId="77777777" w:rsidR="00026999" w:rsidRDefault="00026999">
      <w:r>
        <w:separator/>
      </w:r>
    </w:p>
  </w:endnote>
  <w:endnote w:type="continuationSeparator" w:id="0">
    <w:p w14:paraId="07765434" w14:textId="77777777" w:rsidR="00026999" w:rsidRDefault="00026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ZapfDingbats">
    <w:charset w:val="00"/>
    <w:family w:val="roman"/>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penSymbol">
    <w:altName w:val="HGPGothicE"/>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800002A7"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FBBE75" w14:textId="77777777" w:rsidR="00026999" w:rsidRDefault="00026999">
      <w:r>
        <w:separator/>
      </w:r>
    </w:p>
  </w:footnote>
  <w:footnote w:type="continuationSeparator" w:id="0">
    <w:p w14:paraId="2B02651E" w14:textId="77777777" w:rsidR="00026999" w:rsidRDefault="000269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20F2EF3"/>
    <w:multiLevelType w:val="multilevel"/>
    <w:tmpl w:val="FC32D5AC"/>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 w15:restartNumberingAfterBreak="0">
    <w:nsid w:val="02AD4E27"/>
    <w:multiLevelType w:val="hybridMultilevel"/>
    <w:tmpl w:val="87B24632"/>
    <w:lvl w:ilvl="0" w:tplc="04090001">
      <w:start w:val="1"/>
      <w:numFmt w:val="bullet"/>
      <w:lvlText w:val=""/>
      <w:lvlJc w:val="left"/>
      <w:pPr>
        <w:ind w:left="400" w:hanging="400"/>
      </w:pPr>
      <w:rPr>
        <w:rFonts w:ascii="Wingdings" w:hAnsi="Wingdings" w:hint="default"/>
      </w:rPr>
    </w:lvl>
    <w:lvl w:ilvl="1" w:tplc="7AA479A8">
      <w:start w:val="1"/>
      <w:numFmt w:val="bullet"/>
      <w:lvlText w:val="-"/>
      <w:lvlJc w:val="left"/>
      <w:pPr>
        <w:ind w:left="800" w:hanging="400"/>
      </w:pPr>
      <w:rPr>
        <w:rFonts w:ascii="Arial" w:eastAsia="굴림" w:hAnsi="Arial" w:cs="Arial" w:hint="default"/>
      </w:rPr>
    </w:lvl>
    <w:lvl w:ilvl="2" w:tplc="AAF27A34">
      <w:start w:val="1"/>
      <w:numFmt w:val="bullet"/>
      <w:lvlText w:val="•"/>
      <w:lvlJc w:val="left"/>
      <w:pPr>
        <w:ind w:left="1200" w:hanging="400"/>
      </w:pPr>
      <w:rPr>
        <w:rFonts w:ascii="Arial" w:hAnsi="Arial" w:hint="default"/>
      </w:rPr>
    </w:lvl>
    <w:lvl w:ilvl="3" w:tplc="04090009">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DD22A8"/>
    <w:multiLevelType w:val="hybridMultilevel"/>
    <w:tmpl w:val="A4BC54B6"/>
    <w:lvl w:ilvl="0" w:tplc="3F8C4774">
      <w:start w:val="2"/>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2"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432731D"/>
    <w:multiLevelType w:val="hybridMultilevel"/>
    <w:tmpl w:val="F0AEC8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5" w15:restartNumberingAfterBreak="0">
    <w:nsid w:val="1683530B"/>
    <w:multiLevelType w:val="hybridMultilevel"/>
    <w:tmpl w:val="13DEB1F2"/>
    <w:lvl w:ilvl="0" w:tplc="04090001">
      <w:start w:val="1"/>
      <w:numFmt w:val="bullet"/>
      <w:lvlText w:val=""/>
      <w:lvlJc w:val="left"/>
      <w:pPr>
        <w:ind w:left="1340" w:hanging="400"/>
      </w:pPr>
      <w:rPr>
        <w:rFonts w:ascii="Wingdings" w:hAnsi="Wingdings" w:hint="default"/>
      </w:rPr>
    </w:lvl>
    <w:lvl w:ilvl="1" w:tplc="04090003" w:tentative="1">
      <w:start w:val="1"/>
      <w:numFmt w:val="bullet"/>
      <w:lvlText w:val=""/>
      <w:lvlJc w:val="left"/>
      <w:pPr>
        <w:ind w:left="1740" w:hanging="400"/>
      </w:pPr>
      <w:rPr>
        <w:rFonts w:ascii="Wingdings" w:hAnsi="Wingdings" w:hint="default"/>
      </w:rPr>
    </w:lvl>
    <w:lvl w:ilvl="2" w:tplc="04090005" w:tentative="1">
      <w:start w:val="1"/>
      <w:numFmt w:val="bullet"/>
      <w:lvlText w:val=""/>
      <w:lvlJc w:val="left"/>
      <w:pPr>
        <w:ind w:left="2140" w:hanging="400"/>
      </w:pPr>
      <w:rPr>
        <w:rFonts w:ascii="Wingdings" w:hAnsi="Wingdings" w:hint="default"/>
      </w:rPr>
    </w:lvl>
    <w:lvl w:ilvl="3" w:tplc="04090001" w:tentative="1">
      <w:start w:val="1"/>
      <w:numFmt w:val="bullet"/>
      <w:lvlText w:val=""/>
      <w:lvlJc w:val="left"/>
      <w:pPr>
        <w:ind w:left="2540" w:hanging="400"/>
      </w:pPr>
      <w:rPr>
        <w:rFonts w:ascii="Wingdings" w:hAnsi="Wingdings" w:hint="default"/>
      </w:rPr>
    </w:lvl>
    <w:lvl w:ilvl="4" w:tplc="04090003" w:tentative="1">
      <w:start w:val="1"/>
      <w:numFmt w:val="bullet"/>
      <w:lvlText w:val=""/>
      <w:lvlJc w:val="left"/>
      <w:pPr>
        <w:ind w:left="2940" w:hanging="400"/>
      </w:pPr>
      <w:rPr>
        <w:rFonts w:ascii="Wingdings" w:hAnsi="Wingdings" w:hint="default"/>
      </w:rPr>
    </w:lvl>
    <w:lvl w:ilvl="5" w:tplc="04090005" w:tentative="1">
      <w:start w:val="1"/>
      <w:numFmt w:val="bullet"/>
      <w:lvlText w:val=""/>
      <w:lvlJc w:val="left"/>
      <w:pPr>
        <w:ind w:left="3340" w:hanging="400"/>
      </w:pPr>
      <w:rPr>
        <w:rFonts w:ascii="Wingdings" w:hAnsi="Wingdings" w:hint="default"/>
      </w:rPr>
    </w:lvl>
    <w:lvl w:ilvl="6" w:tplc="04090001" w:tentative="1">
      <w:start w:val="1"/>
      <w:numFmt w:val="bullet"/>
      <w:lvlText w:val=""/>
      <w:lvlJc w:val="left"/>
      <w:pPr>
        <w:ind w:left="3740" w:hanging="400"/>
      </w:pPr>
      <w:rPr>
        <w:rFonts w:ascii="Wingdings" w:hAnsi="Wingdings" w:hint="default"/>
      </w:rPr>
    </w:lvl>
    <w:lvl w:ilvl="7" w:tplc="04090003" w:tentative="1">
      <w:start w:val="1"/>
      <w:numFmt w:val="bullet"/>
      <w:lvlText w:val=""/>
      <w:lvlJc w:val="left"/>
      <w:pPr>
        <w:ind w:left="4140" w:hanging="400"/>
      </w:pPr>
      <w:rPr>
        <w:rFonts w:ascii="Wingdings" w:hAnsi="Wingdings" w:hint="default"/>
      </w:rPr>
    </w:lvl>
    <w:lvl w:ilvl="8" w:tplc="04090005" w:tentative="1">
      <w:start w:val="1"/>
      <w:numFmt w:val="bullet"/>
      <w:lvlText w:val=""/>
      <w:lvlJc w:val="left"/>
      <w:pPr>
        <w:ind w:left="4540" w:hanging="400"/>
      </w:pPr>
      <w:rPr>
        <w:rFonts w:ascii="Wingdings" w:hAnsi="Wingdings" w:hint="default"/>
      </w:rPr>
    </w:lvl>
  </w:abstractNum>
  <w:abstractNum w:abstractNumId="16" w15:restartNumberingAfterBreak="0">
    <w:nsid w:val="17B41584"/>
    <w:multiLevelType w:val="multilevel"/>
    <w:tmpl w:val="19960DCA"/>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
      <w:lvlJc w:val="left"/>
      <w:pPr>
        <w:tabs>
          <w:tab w:val="num" w:pos="2520"/>
        </w:tabs>
        <w:ind w:left="2520" w:hanging="360"/>
      </w:pPr>
      <w:rPr>
        <w:rFonts w:ascii="Symbol" w:hAnsi="Symbol" w:hint="default"/>
        <w:sz w:val="20"/>
      </w:rPr>
    </w:lvl>
    <w:lvl w:ilvl="2" w:tentative="1">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17"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6462EC3"/>
    <w:multiLevelType w:val="hybridMultilevel"/>
    <w:tmpl w:val="57E8D7DC"/>
    <w:lvl w:ilvl="0" w:tplc="04090001">
      <w:start w:val="1"/>
      <w:numFmt w:val="bullet"/>
      <w:lvlText w:val=""/>
      <w:lvlJc w:val="left"/>
      <w:pPr>
        <w:ind w:left="1340" w:hanging="400"/>
      </w:pPr>
      <w:rPr>
        <w:rFonts w:ascii="Wingdings" w:hAnsi="Wingdings" w:hint="default"/>
      </w:rPr>
    </w:lvl>
    <w:lvl w:ilvl="1" w:tplc="04090003" w:tentative="1">
      <w:start w:val="1"/>
      <w:numFmt w:val="bullet"/>
      <w:lvlText w:val=""/>
      <w:lvlJc w:val="left"/>
      <w:pPr>
        <w:ind w:left="1740" w:hanging="400"/>
      </w:pPr>
      <w:rPr>
        <w:rFonts w:ascii="Wingdings" w:hAnsi="Wingdings" w:hint="default"/>
      </w:rPr>
    </w:lvl>
    <w:lvl w:ilvl="2" w:tplc="04090005" w:tentative="1">
      <w:start w:val="1"/>
      <w:numFmt w:val="bullet"/>
      <w:lvlText w:val=""/>
      <w:lvlJc w:val="left"/>
      <w:pPr>
        <w:ind w:left="2140" w:hanging="400"/>
      </w:pPr>
      <w:rPr>
        <w:rFonts w:ascii="Wingdings" w:hAnsi="Wingdings" w:hint="default"/>
      </w:rPr>
    </w:lvl>
    <w:lvl w:ilvl="3" w:tplc="04090001" w:tentative="1">
      <w:start w:val="1"/>
      <w:numFmt w:val="bullet"/>
      <w:lvlText w:val=""/>
      <w:lvlJc w:val="left"/>
      <w:pPr>
        <w:ind w:left="2540" w:hanging="400"/>
      </w:pPr>
      <w:rPr>
        <w:rFonts w:ascii="Wingdings" w:hAnsi="Wingdings" w:hint="default"/>
      </w:rPr>
    </w:lvl>
    <w:lvl w:ilvl="4" w:tplc="04090003" w:tentative="1">
      <w:start w:val="1"/>
      <w:numFmt w:val="bullet"/>
      <w:lvlText w:val=""/>
      <w:lvlJc w:val="left"/>
      <w:pPr>
        <w:ind w:left="2940" w:hanging="400"/>
      </w:pPr>
      <w:rPr>
        <w:rFonts w:ascii="Wingdings" w:hAnsi="Wingdings" w:hint="default"/>
      </w:rPr>
    </w:lvl>
    <w:lvl w:ilvl="5" w:tplc="04090005" w:tentative="1">
      <w:start w:val="1"/>
      <w:numFmt w:val="bullet"/>
      <w:lvlText w:val=""/>
      <w:lvlJc w:val="left"/>
      <w:pPr>
        <w:ind w:left="3340" w:hanging="400"/>
      </w:pPr>
      <w:rPr>
        <w:rFonts w:ascii="Wingdings" w:hAnsi="Wingdings" w:hint="default"/>
      </w:rPr>
    </w:lvl>
    <w:lvl w:ilvl="6" w:tplc="04090001" w:tentative="1">
      <w:start w:val="1"/>
      <w:numFmt w:val="bullet"/>
      <w:lvlText w:val=""/>
      <w:lvlJc w:val="left"/>
      <w:pPr>
        <w:ind w:left="3740" w:hanging="400"/>
      </w:pPr>
      <w:rPr>
        <w:rFonts w:ascii="Wingdings" w:hAnsi="Wingdings" w:hint="default"/>
      </w:rPr>
    </w:lvl>
    <w:lvl w:ilvl="7" w:tplc="04090003" w:tentative="1">
      <w:start w:val="1"/>
      <w:numFmt w:val="bullet"/>
      <w:lvlText w:val=""/>
      <w:lvlJc w:val="left"/>
      <w:pPr>
        <w:ind w:left="4140" w:hanging="400"/>
      </w:pPr>
      <w:rPr>
        <w:rFonts w:ascii="Wingdings" w:hAnsi="Wingdings" w:hint="default"/>
      </w:rPr>
    </w:lvl>
    <w:lvl w:ilvl="8" w:tplc="04090005" w:tentative="1">
      <w:start w:val="1"/>
      <w:numFmt w:val="bullet"/>
      <w:lvlText w:val=""/>
      <w:lvlJc w:val="left"/>
      <w:pPr>
        <w:ind w:left="4540" w:hanging="400"/>
      </w:pPr>
      <w:rPr>
        <w:rFonts w:ascii="Wingdings" w:hAnsi="Wingdings" w:hint="default"/>
      </w:rPr>
    </w:lvl>
  </w:abstractNum>
  <w:abstractNum w:abstractNumId="25"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594328E5"/>
    <w:multiLevelType w:val="multilevel"/>
    <w:tmpl w:val="2D58F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15:restartNumberingAfterBreak="0">
    <w:nsid w:val="69065380"/>
    <w:multiLevelType w:val="multilevel"/>
    <w:tmpl w:val="40741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15:restartNumberingAfterBreak="0">
    <w:nsid w:val="74AE0B73"/>
    <w:multiLevelType w:val="multilevel"/>
    <w:tmpl w:val="0FA2273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8E4C62"/>
    <w:multiLevelType w:val="multilevel"/>
    <w:tmpl w:val="3F7288C6"/>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
      <w:lvlJc w:val="left"/>
      <w:pPr>
        <w:tabs>
          <w:tab w:val="num" w:pos="2880"/>
        </w:tabs>
        <w:ind w:left="2880" w:hanging="360"/>
      </w:pPr>
      <w:rPr>
        <w:rFonts w:ascii="Symbol" w:hAnsi="Symbol" w:hint="default"/>
        <w:sz w:val="20"/>
      </w:rPr>
    </w:lvl>
    <w:lvl w:ilvl="2" w:tentative="1">
      <w:start w:val="1"/>
      <w:numFmt w:val="bullet"/>
      <w:lvlText w:val=""/>
      <w:lvlJc w:val="left"/>
      <w:pPr>
        <w:tabs>
          <w:tab w:val="num" w:pos="3600"/>
        </w:tabs>
        <w:ind w:left="3600" w:hanging="360"/>
      </w:pPr>
      <w:rPr>
        <w:rFonts w:ascii="Symbol" w:hAnsi="Symbol" w:hint="default"/>
        <w:sz w:val="20"/>
      </w:rPr>
    </w:lvl>
    <w:lvl w:ilvl="3" w:tentative="1">
      <w:start w:val="1"/>
      <w:numFmt w:val="bullet"/>
      <w:lvlText w:val=""/>
      <w:lvlJc w:val="left"/>
      <w:pPr>
        <w:tabs>
          <w:tab w:val="num" w:pos="4320"/>
        </w:tabs>
        <w:ind w:left="4320" w:hanging="360"/>
      </w:pPr>
      <w:rPr>
        <w:rFonts w:ascii="Symbol" w:hAnsi="Symbol" w:hint="default"/>
        <w:sz w:val="20"/>
      </w:rPr>
    </w:lvl>
    <w:lvl w:ilvl="4" w:tentative="1">
      <w:start w:val="1"/>
      <w:numFmt w:val="bullet"/>
      <w:lvlText w:val=""/>
      <w:lvlJc w:val="left"/>
      <w:pPr>
        <w:tabs>
          <w:tab w:val="num" w:pos="5040"/>
        </w:tabs>
        <w:ind w:left="5040" w:hanging="360"/>
      </w:pPr>
      <w:rPr>
        <w:rFonts w:ascii="Symbol" w:hAnsi="Symbol" w:hint="default"/>
        <w:sz w:val="20"/>
      </w:rPr>
    </w:lvl>
    <w:lvl w:ilvl="5" w:tentative="1">
      <w:start w:val="1"/>
      <w:numFmt w:val="bullet"/>
      <w:lvlText w:val=""/>
      <w:lvlJc w:val="left"/>
      <w:pPr>
        <w:tabs>
          <w:tab w:val="num" w:pos="5760"/>
        </w:tabs>
        <w:ind w:left="5760" w:hanging="360"/>
      </w:pPr>
      <w:rPr>
        <w:rFonts w:ascii="Symbol" w:hAnsi="Symbol" w:hint="default"/>
        <w:sz w:val="20"/>
      </w:rPr>
    </w:lvl>
    <w:lvl w:ilvl="6" w:tentative="1">
      <w:start w:val="1"/>
      <w:numFmt w:val="bullet"/>
      <w:lvlText w:val=""/>
      <w:lvlJc w:val="left"/>
      <w:pPr>
        <w:tabs>
          <w:tab w:val="num" w:pos="6480"/>
        </w:tabs>
        <w:ind w:left="6480" w:hanging="360"/>
      </w:pPr>
      <w:rPr>
        <w:rFonts w:ascii="Symbol" w:hAnsi="Symbol" w:hint="default"/>
        <w:sz w:val="20"/>
      </w:rPr>
    </w:lvl>
    <w:lvl w:ilvl="7" w:tentative="1">
      <w:start w:val="1"/>
      <w:numFmt w:val="bullet"/>
      <w:lvlText w:val=""/>
      <w:lvlJc w:val="left"/>
      <w:pPr>
        <w:tabs>
          <w:tab w:val="num" w:pos="7200"/>
        </w:tabs>
        <w:ind w:left="7200" w:hanging="360"/>
      </w:pPr>
      <w:rPr>
        <w:rFonts w:ascii="Symbol" w:hAnsi="Symbol" w:hint="default"/>
        <w:sz w:val="20"/>
      </w:rPr>
    </w:lvl>
    <w:lvl w:ilvl="8" w:tentative="1">
      <w:start w:val="1"/>
      <w:numFmt w:val="bullet"/>
      <w:lvlText w:val=""/>
      <w:lvlJc w:val="left"/>
      <w:pPr>
        <w:tabs>
          <w:tab w:val="num" w:pos="7920"/>
        </w:tabs>
        <w:ind w:left="7920" w:hanging="360"/>
      </w:pPr>
      <w:rPr>
        <w:rFonts w:ascii="Symbol" w:hAnsi="Symbol" w:hint="default"/>
        <w:sz w:val="20"/>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5"/>
  </w:num>
  <w:num w:numId="2">
    <w:abstractNumId w:val="27"/>
  </w:num>
  <w:num w:numId="3">
    <w:abstractNumId w:val="42"/>
  </w:num>
  <w:num w:numId="4">
    <w:abstractNumId w:val="41"/>
  </w:num>
  <w:num w:numId="5">
    <w:abstractNumId w:val="12"/>
  </w:num>
  <w:num w:numId="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5"/>
  </w:num>
  <w:num w:numId="8">
    <w:abstractNumId w:val="23"/>
  </w:num>
  <w:num w:numId="9">
    <w:abstractNumId w:val="4"/>
  </w:num>
  <w:num w:numId="10">
    <w:abstractNumId w:val="36"/>
  </w:num>
  <w:num w:numId="11">
    <w:abstractNumId w:val="29"/>
  </w:num>
  <w:num w:numId="12">
    <w:abstractNumId w:val="25"/>
  </w:num>
  <w:num w:numId="13">
    <w:abstractNumId w:val="18"/>
  </w:num>
  <w:num w:numId="14">
    <w:abstractNumId w:val="33"/>
  </w:num>
  <w:num w:numId="15">
    <w:abstractNumId w:val="21"/>
  </w:num>
  <w:num w:numId="16">
    <w:abstractNumId w:val="30"/>
  </w:num>
  <w:num w:numId="17">
    <w:abstractNumId w:val="8"/>
  </w:num>
  <w:num w:numId="18">
    <w:abstractNumId w:val="9"/>
  </w:num>
  <w:num w:numId="19">
    <w:abstractNumId w:val="22"/>
  </w:num>
  <w:num w:numId="20">
    <w:abstractNumId w:val="10"/>
  </w:num>
  <w:num w:numId="21">
    <w:abstractNumId w:val="19"/>
  </w:num>
  <w:num w:numId="22">
    <w:abstractNumId w:val="6"/>
  </w:num>
  <w:num w:numId="23">
    <w:abstractNumId w:val="11"/>
  </w:num>
  <w:num w:numId="24">
    <w:abstractNumId w:val="39"/>
  </w:num>
  <w:num w:numId="25">
    <w:abstractNumId w:val="3"/>
  </w:num>
  <w:num w:numId="26">
    <w:abstractNumId w:val="0"/>
  </w:num>
  <w:num w:numId="27">
    <w:abstractNumId w:val="13"/>
  </w:num>
  <w:num w:numId="28">
    <w:abstractNumId w:val="32"/>
  </w:num>
  <w:num w:numId="29">
    <w:abstractNumId w:val="28"/>
  </w:num>
  <w:num w:numId="30">
    <w:abstractNumId w:val="16"/>
  </w:num>
  <w:num w:numId="31">
    <w:abstractNumId w:val="15"/>
  </w:num>
  <w:num w:numId="32">
    <w:abstractNumId w:val="34"/>
  </w:num>
  <w:num w:numId="33">
    <w:abstractNumId w:val="37"/>
  </w:num>
  <w:num w:numId="34">
    <w:abstractNumId w:val="40"/>
  </w:num>
  <w:num w:numId="35">
    <w:abstractNumId w:val="24"/>
  </w:num>
  <w:num w:numId="36">
    <w:abstractNumId w:val="20"/>
  </w:num>
  <w:num w:numId="37">
    <w:abstractNumId w:val="17"/>
  </w:num>
  <w:num w:numId="38">
    <w:abstractNumId w:val="26"/>
  </w:num>
  <w:num w:numId="39">
    <w:abstractNumId w:val="23"/>
  </w:num>
  <w:num w:numId="40">
    <w:abstractNumId w:val="23"/>
  </w:num>
  <w:num w:numId="41">
    <w:abstractNumId w:val="23"/>
  </w:num>
  <w:num w:numId="42">
    <w:abstractNumId w:val="31"/>
  </w:num>
  <w:num w:numId="43">
    <w:abstractNumId w:val="38"/>
  </w:num>
  <w:num w:numId="44">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0"/>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0"/>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7782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0D79"/>
    <w:rsid w:val="0000115C"/>
    <w:rsid w:val="000011EC"/>
    <w:rsid w:val="00001B7B"/>
    <w:rsid w:val="00001D9F"/>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5C7"/>
    <w:rsid w:val="0000498E"/>
    <w:rsid w:val="00004DA7"/>
    <w:rsid w:val="00005350"/>
    <w:rsid w:val="0000552E"/>
    <w:rsid w:val="00005620"/>
    <w:rsid w:val="000056CC"/>
    <w:rsid w:val="00005BD5"/>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609"/>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AD4"/>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999"/>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3DE2"/>
    <w:rsid w:val="0003416E"/>
    <w:rsid w:val="000345AB"/>
    <w:rsid w:val="0003486E"/>
    <w:rsid w:val="000348CF"/>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37F7A"/>
    <w:rsid w:val="00037FCC"/>
    <w:rsid w:val="000402D6"/>
    <w:rsid w:val="00040418"/>
    <w:rsid w:val="00040683"/>
    <w:rsid w:val="00040744"/>
    <w:rsid w:val="00040B52"/>
    <w:rsid w:val="00040B9B"/>
    <w:rsid w:val="00040BB3"/>
    <w:rsid w:val="00040C2B"/>
    <w:rsid w:val="00041170"/>
    <w:rsid w:val="000411DE"/>
    <w:rsid w:val="000418EC"/>
    <w:rsid w:val="0004194E"/>
    <w:rsid w:val="00041C09"/>
    <w:rsid w:val="00041E7D"/>
    <w:rsid w:val="00041E99"/>
    <w:rsid w:val="000420C0"/>
    <w:rsid w:val="0004244A"/>
    <w:rsid w:val="000424FC"/>
    <w:rsid w:val="00042567"/>
    <w:rsid w:val="00042766"/>
    <w:rsid w:val="00042ECA"/>
    <w:rsid w:val="00043003"/>
    <w:rsid w:val="000433FA"/>
    <w:rsid w:val="00043578"/>
    <w:rsid w:val="00043A5E"/>
    <w:rsid w:val="00043AF9"/>
    <w:rsid w:val="000445C5"/>
    <w:rsid w:val="000447FD"/>
    <w:rsid w:val="000449D0"/>
    <w:rsid w:val="000449FE"/>
    <w:rsid w:val="0004569A"/>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DC"/>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6ED0"/>
    <w:rsid w:val="0005720C"/>
    <w:rsid w:val="000575D7"/>
    <w:rsid w:val="00057764"/>
    <w:rsid w:val="00057D72"/>
    <w:rsid w:val="00057FAA"/>
    <w:rsid w:val="000600B4"/>
    <w:rsid w:val="00060193"/>
    <w:rsid w:val="00060570"/>
    <w:rsid w:val="000606B9"/>
    <w:rsid w:val="00060DD6"/>
    <w:rsid w:val="00060EE8"/>
    <w:rsid w:val="0006131F"/>
    <w:rsid w:val="00061550"/>
    <w:rsid w:val="00061CEC"/>
    <w:rsid w:val="0006216B"/>
    <w:rsid w:val="00062285"/>
    <w:rsid w:val="000623F4"/>
    <w:rsid w:val="00062950"/>
    <w:rsid w:val="0006298A"/>
    <w:rsid w:val="00062DB9"/>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1D9"/>
    <w:rsid w:val="000744F8"/>
    <w:rsid w:val="0007455F"/>
    <w:rsid w:val="00074770"/>
    <w:rsid w:val="00074A2B"/>
    <w:rsid w:val="00075C5E"/>
    <w:rsid w:val="00075F8D"/>
    <w:rsid w:val="000760A8"/>
    <w:rsid w:val="000760F6"/>
    <w:rsid w:val="00076381"/>
    <w:rsid w:val="00076483"/>
    <w:rsid w:val="000766D0"/>
    <w:rsid w:val="000767D1"/>
    <w:rsid w:val="00076C47"/>
    <w:rsid w:val="00076EF1"/>
    <w:rsid w:val="00076FA3"/>
    <w:rsid w:val="0007707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056"/>
    <w:rsid w:val="00085392"/>
    <w:rsid w:val="0008585F"/>
    <w:rsid w:val="00085AC8"/>
    <w:rsid w:val="00085B87"/>
    <w:rsid w:val="0008617E"/>
    <w:rsid w:val="000862A2"/>
    <w:rsid w:val="00086326"/>
    <w:rsid w:val="000863CC"/>
    <w:rsid w:val="000863ED"/>
    <w:rsid w:val="0008640C"/>
    <w:rsid w:val="0008660D"/>
    <w:rsid w:val="00086AE5"/>
    <w:rsid w:val="00086DAB"/>
    <w:rsid w:val="00087010"/>
    <w:rsid w:val="000872E5"/>
    <w:rsid w:val="00087630"/>
    <w:rsid w:val="00087716"/>
    <w:rsid w:val="000877E1"/>
    <w:rsid w:val="00090333"/>
    <w:rsid w:val="00090555"/>
    <w:rsid w:val="0009090B"/>
    <w:rsid w:val="00090919"/>
    <w:rsid w:val="00090968"/>
    <w:rsid w:val="0009099A"/>
    <w:rsid w:val="00090CE9"/>
    <w:rsid w:val="00090DCA"/>
    <w:rsid w:val="000910D0"/>
    <w:rsid w:val="00091312"/>
    <w:rsid w:val="0009143A"/>
    <w:rsid w:val="00091722"/>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EA5"/>
    <w:rsid w:val="000A0308"/>
    <w:rsid w:val="000A057C"/>
    <w:rsid w:val="000A0B8C"/>
    <w:rsid w:val="000A109D"/>
    <w:rsid w:val="000A12FE"/>
    <w:rsid w:val="000A1458"/>
    <w:rsid w:val="000A16EC"/>
    <w:rsid w:val="000A1862"/>
    <w:rsid w:val="000A18EF"/>
    <w:rsid w:val="000A1F1A"/>
    <w:rsid w:val="000A1F96"/>
    <w:rsid w:val="000A1FB5"/>
    <w:rsid w:val="000A22AC"/>
    <w:rsid w:val="000A24C7"/>
    <w:rsid w:val="000A24F6"/>
    <w:rsid w:val="000A2555"/>
    <w:rsid w:val="000A2D1E"/>
    <w:rsid w:val="000A322E"/>
    <w:rsid w:val="000A3519"/>
    <w:rsid w:val="000A35B2"/>
    <w:rsid w:val="000A3932"/>
    <w:rsid w:val="000A3A37"/>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E79"/>
    <w:rsid w:val="000A5F98"/>
    <w:rsid w:val="000A6321"/>
    <w:rsid w:val="000A64FE"/>
    <w:rsid w:val="000A661E"/>
    <w:rsid w:val="000A679A"/>
    <w:rsid w:val="000A69ED"/>
    <w:rsid w:val="000A6ABA"/>
    <w:rsid w:val="000A6B78"/>
    <w:rsid w:val="000A7109"/>
    <w:rsid w:val="000A7253"/>
    <w:rsid w:val="000A731B"/>
    <w:rsid w:val="000A73FF"/>
    <w:rsid w:val="000A7754"/>
    <w:rsid w:val="000B0196"/>
    <w:rsid w:val="000B033E"/>
    <w:rsid w:val="000B0436"/>
    <w:rsid w:val="000B0E9E"/>
    <w:rsid w:val="000B1449"/>
    <w:rsid w:val="000B14BB"/>
    <w:rsid w:val="000B16E6"/>
    <w:rsid w:val="000B1947"/>
    <w:rsid w:val="000B1B64"/>
    <w:rsid w:val="000B20F7"/>
    <w:rsid w:val="000B22ED"/>
    <w:rsid w:val="000B249C"/>
    <w:rsid w:val="000B280A"/>
    <w:rsid w:val="000B2B27"/>
    <w:rsid w:val="000B2EC5"/>
    <w:rsid w:val="000B2EF3"/>
    <w:rsid w:val="000B2FDA"/>
    <w:rsid w:val="000B315B"/>
    <w:rsid w:val="000B3427"/>
    <w:rsid w:val="000B35AC"/>
    <w:rsid w:val="000B3627"/>
    <w:rsid w:val="000B36ED"/>
    <w:rsid w:val="000B3828"/>
    <w:rsid w:val="000B3E2F"/>
    <w:rsid w:val="000B3FC2"/>
    <w:rsid w:val="000B3FEB"/>
    <w:rsid w:val="000B4063"/>
    <w:rsid w:val="000B4357"/>
    <w:rsid w:val="000B4408"/>
    <w:rsid w:val="000B4B0E"/>
    <w:rsid w:val="000B4B1F"/>
    <w:rsid w:val="000B4B9E"/>
    <w:rsid w:val="000B4C4B"/>
    <w:rsid w:val="000B4C5F"/>
    <w:rsid w:val="000B4E76"/>
    <w:rsid w:val="000B51E5"/>
    <w:rsid w:val="000B5912"/>
    <w:rsid w:val="000B5B49"/>
    <w:rsid w:val="000B5C48"/>
    <w:rsid w:val="000B5E56"/>
    <w:rsid w:val="000B60F9"/>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2F"/>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3C21"/>
    <w:rsid w:val="000D4058"/>
    <w:rsid w:val="000D4082"/>
    <w:rsid w:val="000D4527"/>
    <w:rsid w:val="000D4748"/>
    <w:rsid w:val="000D49BF"/>
    <w:rsid w:val="000D4AD8"/>
    <w:rsid w:val="000D4CE2"/>
    <w:rsid w:val="000D4D0F"/>
    <w:rsid w:val="000D5020"/>
    <w:rsid w:val="000D54C2"/>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228"/>
    <w:rsid w:val="000E04A1"/>
    <w:rsid w:val="000E080F"/>
    <w:rsid w:val="000E0833"/>
    <w:rsid w:val="000E0949"/>
    <w:rsid w:val="000E09FC"/>
    <w:rsid w:val="000E0DD3"/>
    <w:rsid w:val="000E0F7C"/>
    <w:rsid w:val="000E0F87"/>
    <w:rsid w:val="000E1192"/>
    <w:rsid w:val="000E1896"/>
    <w:rsid w:val="000E18EA"/>
    <w:rsid w:val="000E1941"/>
    <w:rsid w:val="000E1B82"/>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5E"/>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2B4"/>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4B5"/>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133"/>
    <w:rsid w:val="00113E2F"/>
    <w:rsid w:val="00113FFF"/>
    <w:rsid w:val="00114311"/>
    <w:rsid w:val="00114688"/>
    <w:rsid w:val="001148E6"/>
    <w:rsid w:val="00114A9F"/>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20185"/>
    <w:rsid w:val="001201D6"/>
    <w:rsid w:val="001204DD"/>
    <w:rsid w:val="00120AE2"/>
    <w:rsid w:val="00120B05"/>
    <w:rsid w:val="00120B16"/>
    <w:rsid w:val="00121424"/>
    <w:rsid w:val="00122145"/>
    <w:rsid w:val="00122177"/>
    <w:rsid w:val="00122593"/>
    <w:rsid w:val="00122655"/>
    <w:rsid w:val="00122845"/>
    <w:rsid w:val="00122C7D"/>
    <w:rsid w:val="00122C98"/>
    <w:rsid w:val="00123067"/>
    <w:rsid w:val="001232A4"/>
    <w:rsid w:val="001232F6"/>
    <w:rsid w:val="001239ED"/>
    <w:rsid w:val="00123A8B"/>
    <w:rsid w:val="00123F83"/>
    <w:rsid w:val="00124196"/>
    <w:rsid w:val="00124350"/>
    <w:rsid w:val="00124409"/>
    <w:rsid w:val="001245BA"/>
    <w:rsid w:val="00124D4A"/>
    <w:rsid w:val="001251F6"/>
    <w:rsid w:val="001257A5"/>
    <w:rsid w:val="00125930"/>
    <w:rsid w:val="00125B16"/>
    <w:rsid w:val="00125C80"/>
    <w:rsid w:val="00125F34"/>
    <w:rsid w:val="0012606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583"/>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0DEB"/>
    <w:rsid w:val="001411B7"/>
    <w:rsid w:val="001412A5"/>
    <w:rsid w:val="0014165D"/>
    <w:rsid w:val="001416B8"/>
    <w:rsid w:val="00141DDD"/>
    <w:rsid w:val="00142075"/>
    <w:rsid w:val="0014271E"/>
    <w:rsid w:val="001427D6"/>
    <w:rsid w:val="0014296B"/>
    <w:rsid w:val="00142AE8"/>
    <w:rsid w:val="00142BC9"/>
    <w:rsid w:val="00142E79"/>
    <w:rsid w:val="00142EB2"/>
    <w:rsid w:val="00142F59"/>
    <w:rsid w:val="00143042"/>
    <w:rsid w:val="00143313"/>
    <w:rsid w:val="00143696"/>
    <w:rsid w:val="00144741"/>
    <w:rsid w:val="0014489E"/>
    <w:rsid w:val="00144A5C"/>
    <w:rsid w:val="00144BCF"/>
    <w:rsid w:val="00144C9D"/>
    <w:rsid w:val="0014510E"/>
    <w:rsid w:val="001451C3"/>
    <w:rsid w:val="00145408"/>
    <w:rsid w:val="001458CD"/>
    <w:rsid w:val="00145C56"/>
    <w:rsid w:val="00146051"/>
    <w:rsid w:val="00146228"/>
    <w:rsid w:val="00146355"/>
    <w:rsid w:val="0014636A"/>
    <w:rsid w:val="00146960"/>
    <w:rsid w:val="00146AF3"/>
    <w:rsid w:val="00146C22"/>
    <w:rsid w:val="001470D5"/>
    <w:rsid w:val="001470F6"/>
    <w:rsid w:val="0014724E"/>
    <w:rsid w:val="00147321"/>
    <w:rsid w:val="00147540"/>
    <w:rsid w:val="00147A1F"/>
    <w:rsid w:val="00147D70"/>
    <w:rsid w:val="0015026A"/>
    <w:rsid w:val="001504AC"/>
    <w:rsid w:val="00150628"/>
    <w:rsid w:val="0015139E"/>
    <w:rsid w:val="00151734"/>
    <w:rsid w:val="00151761"/>
    <w:rsid w:val="00151BC7"/>
    <w:rsid w:val="00151EC3"/>
    <w:rsid w:val="00152221"/>
    <w:rsid w:val="0015261D"/>
    <w:rsid w:val="001526F1"/>
    <w:rsid w:val="001527DE"/>
    <w:rsid w:val="00152A47"/>
    <w:rsid w:val="00152A99"/>
    <w:rsid w:val="00152C9D"/>
    <w:rsid w:val="00152FD1"/>
    <w:rsid w:val="0015319E"/>
    <w:rsid w:val="00153268"/>
    <w:rsid w:val="0015326A"/>
    <w:rsid w:val="00153535"/>
    <w:rsid w:val="0015354E"/>
    <w:rsid w:val="00153A71"/>
    <w:rsid w:val="00153D8F"/>
    <w:rsid w:val="00153E72"/>
    <w:rsid w:val="00153EC2"/>
    <w:rsid w:val="00153F0F"/>
    <w:rsid w:val="001540C9"/>
    <w:rsid w:val="0015411F"/>
    <w:rsid w:val="0015415C"/>
    <w:rsid w:val="001541FE"/>
    <w:rsid w:val="00154462"/>
    <w:rsid w:val="001544B2"/>
    <w:rsid w:val="00154647"/>
    <w:rsid w:val="001549BD"/>
    <w:rsid w:val="00154F0E"/>
    <w:rsid w:val="00154F60"/>
    <w:rsid w:val="00155126"/>
    <w:rsid w:val="0015548A"/>
    <w:rsid w:val="001556EC"/>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710"/>
    <w:rsid w:val="00160821"/>
    <w:rsid w:val="00160C5B"/>
    <w:rsid w:val="00160CEE"/>
    <w:rsid w:val="00161187"/>
    <w:rsid w:val="0016191F"/>
    <w:rsid w:val="00161CC2"/>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0C"/>
    <w:rsid w:val="001831CA"/>
    <w:rsid w:val="00183876"/>
    <w:rsid w:val="00183B47"/>
    <w:rsid w:val="00183C26"/>
    <w:rsid w:val="00183C58"/>
    <w:rsid w:val="00183E53"/>
    <w:rsid w:val="00183E91"/>
    <w:rsid w:val="001841B2"/>
    <w:rsid w:val="001843B8"/>
    <w:rsid w:val="001849D6"/>
    <w:rsid w:val="00184B21"/>
    <w:rsid w:val="00184CB3"/>
    <w:rsid w:val="00185137"/>
    <w:rsid w:val="0018544E"/>
    <w:rsid w:val="00185D57"/>
    <w:rsid w:val="00186365"/>
    <w:rsid w:val="001864F6"/>
    <w:rsid w:val="00186761"/>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3FA"/>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03"/>
    <w:rsid w:val="001B1FA9"/>
    <w:rsid w:val="001B2195"/>
    <w:rsid w:val="001B26A3"/>
    <w:rsid w:val="001B2859"/>
    <w:rsid w:val="001B2888"/>
    <w:rsid w:val="001B290E"/>
    <w:rsid w:val="001B2A9F"/>
    <w:rsid w:val="001B2F57"/>
    <w:rsid w:val="001B30BF"/>
    <w:rsid w:val="001B33CD"/>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14"/>
    <w:rsid w:val="001B75CC"/>
    <w:rsid w:val="001B7794"/>
    <w:rsid w:val="001B78C6"/>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5A0"/>
    <w:rsid w:val="001C4615"/>
    <w:rsid w:val="001C4A65"/>
    <w:rsid w:val="001C4A77"/>
    <w:rsid w:val="001C5689"/>
    <w:rsid w:val="001C57BD"/>
    <w:rsid w:val="001C5A0C"/>
    <w:rsid w:val="001C5A9C"/>
    <w:rsid w:val="001C5C1D"/>
    <w:rsid w:val="001C5C3C"/>
    <w:rsid w:val="001C60ED"/>
    <w:rsid w:val="001C62CC"/>
    <w:rsid w:val="001C6507"/>
    <w:rsid w:val="001C6573"/>
    <w:rsid w:val="001C663D"/>
    <w:rsid w:val="001C688A"/>
    <w:rsid w:val="001C69FE"/>
    <w:rsid w:val="001C6B74"/>
    <w:rsid w:val="001C6E31"/>
    <w:rsid w:val="001C70E8"/>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264"/>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D08"/>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AF4"/>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1F7F02"/>
    <w:rsid w:val="00200193"/>
    <w:rsid w:val="00200319"/>
    <w:rsid w:val="00200674"/>
    <w:rsid w:val="00200913"/>
    <w:rsid w:val="00200ECF"/>
    <w:rsid w:val="002015CB"/>
    <w:rsid w:val="00201612"/>
    <w:rsid w:val="0020183D"/>
    <w:rsid w:val="00201840"/>
    <w:rsid w:val="00201BBA"/>
    <w:rsid w:val="0020220C"/>
    <w:rsid w:val="00202669"/>
    <w:rsid w:val="00202AFD"/>
    <w:rsid w:val="00203A51"/>
    <w:rsid w:val="0020401C"/>
    <w:rsid w:val="002045B4"/>
    <w:rsid w:val="002052B3"/>
    <w:rsid w:val="002057E5"/>
    <w:rsid w:val="002059E4"/>
    <w:rsid w:val="00205C21"/>
    <w:rsid w:val="002060A3"/>
    <w:rsid w:val="002062AF"/>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2E21"/>
    <w:rsid w:val="002134A3"/>
    <w:rsid w:val="002138E0"/>
    <w:rsid w:val="00213BE1"/>
    <w:rsid w:val="00213DCC"/>
    <w:rsid w:val="00213F14"/>
    <w:rsid w:val="00214791"/>
    <w:rsid w:val="0021530D"/>
    <w:rsid w:val="002159CC"/>
    <w:rsid w:val="00215B0D"/>
    <w:rsid w:val="00215B7A"/>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D7B"/>
    <w:rsid w:val="00220E62"/>
    <w:rsid w:val="002211F1"/>
    <w:rsid w:val="0022180C"/>
    <w:rsid w:val="00221BD0"/>
    <w:rsid w:val="00221E1A"/>
    <w:rsid w:val="00221F33"/>
    <w:rsid w:val="00221F88"/>
    <w:rsid w:val="00221F89"/>
    <w:rsid w:val="00222073"/>
    <w:rsid w:val="002222BA"/>
    <w:rsid w:val="002224B5"/>
    <w:rsid w:val="00222859"/>
    <w:rsid w:val="00222929"/>
    <w:rsid w:val="00222E62"/>
    <w:rsid w:val="00222F40"/>
    <w:rsid w:val="00222F77"/>
    <w:rsid w:val="00223127"/>
    <w:rsid w:val="0022314B"/>
    <w:rsid w:val="00223310"/>
    <w:rsid w:val="0022436E"/>
    <w:rsid w:val="002244A6"/>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15F"/>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5E85"/>
    <w:rsid w:val="0023600F"/>
    <w:rsid w:val="002367D1"/>
    <w:rsid w:val="00236819"/>
    <w:rsid w:val="0023692B"/>
    <w:rsid w:val="00236A55"/>
    <w:rsid w:val="00236B00"/>
    <w:rsid w:val="00236B07"/>
    <w:rsid w:val="00237685"/>
    <w:rsid w:val="0023769D"/>
    <w:rsid w:val="00237E0D"/>
    <w:rsid w:val="00237E54"/>
    <w:rsid w:val="002400EF"/>
    <w:rsid w:val="002400F7"/>
    <w:rsid w:val="00240206"/>
    <w:rsid w:val="002402CC"/>
    <w:rsid w:val="00240C7A"/>
    <w:rsid w:val="00240E56"/>
    <w:rsid w:val="00240E81"/>
    <w:rsid w:val="0024128E"/>
    <w:rsid w:val="0024198E"/>
    <w:rsid w:val="00241A03"/>
    <w:rsid w:val="00241CCF"/>
    <w:rsid w:val="00241D22"/>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6781"/>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BB"/>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32E"/>
    <w:rsid w:val="0025648B"/>
    <w:rsid w:val="00257048"/>
    <w:rsid w:val="00257158"/>
    <w:rsid w:val="00257649"/>
    <w:rsid w:val="00257665"/>
    <w:rsid w:val="002579C2"/>
    <w:rsid w:val="00257A23"/>
    <w:rsid w:val="002600ED"/>
    <w:rsid w:val="00260460"/>
    <w:rsid w:val="002604BF"/>
    <w:rsid w:val="002606FA"/>
    <w:rsid w:val="0026083B"/>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4CBB"/>
    <w:rsid w:val="002655F7"/>
    <w:rsid w:val="002656C8"/>
    <w:rsid w:val="002656F4"/>
    <w:rsid w:val="00265C48"/>
    <w:rsid w:val="00266027"/>
    <w:rsid w:val="002667CD"/>
    <w:rsid w:val="0026695E"/>
    <w:rsid w:val="00266B0A"/>
    <w:rsid w:val="0026720B"/>
    <w:rsid w:val="00267323"/>
    <w:rsid w:val="00267B7D"/>
    <w:rsid w:val="00267E1C"/>
    <w:rsid w:val="00267F51"/>
    <w:rsid w:val="002703D6"/>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3C5"/>
    <w:rsid w:val="00276592"/>
    <w:rsid w:val="00276E53"/>
    <w:rsid w:val="0027705A"/>
    <w:rsid w:val="002771F8"/>
    <w:rsid w:val="002777CE"/>
    <w:rsid w:val="00277EDE"/>
    <w:rsid w:val="00280156"/>
    <w:rsid w:val="00280215"/>
    <w:rsid w:val="00280367"/>
    <w:rsid w:val="00280605"/>
    <w:rsid w:val="00280E6C"/>
    <w:rsid w:val="0028115B"/>
    <w:rsid w:val="00281164"/>
    <w:rsid w:val="002814ED"/>
    <w:rsid w:val="00281784"/>
    <w:rsid w:val="0028182A"/>
    <w:rsid w:val="00281D18"/>
    <w:rsid w:val="00282044"/>
    <w:rsid w:val="00282323"/>
    <w:rsid w:val="002826AF"/>
    <w:rsid w:val="00282CD5"/>
    <w:rsid w:val="00282CF9"/>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60"/>
    <w:rsid w:val="002878DD"/>
    <w:rsid w:val="00287B00"/>
    <w:rsid w:val="00290255"/>
    <w:rsid w:val="002904C8"/>
    <w:rsid w:val="00290572"/>
    <w:rsid w:val="00290936"/>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BE9"/>
    <w:rsid w:val="00292E6B"/>
    <w:rsid w:val="00292ED1"/>
    <w:rsid w:val="00292F7F"/>
    <w:rsid w:val="002930C9"/>
    <w:rsid w:val="0029318A"/>
    <w:rsid w:val="002931FD"/>
    <w:rsid w:val="002932D7"/>
    <w:rsid w:val="00293644"/>
    <w:rsid w:val="002937B7"/>
    <w:rsid w:val="00293B2D"/>
    <w:rsid w:val="00293BD0"/>
    <w:rsid w:val="00293D8A"/>
    <w:rsid w:val="00294213"/>
    <w:rsid w:val="0029439B"/>
    <w:rsid w:val="0029443D"/>
    <w:rsid w:val="0029461E"/>
    <w:rsid w:val="00294892"/>
    <w:rsid w:val="00294977"/>
    <w:rsid w:val="00294A84"/>
    <w:rsid w:val="00294C47"/>
    <w:rsid w:val="00294C87"/>
    <w:rsid w:val="00294DCB"/>
    <w:rsid w:val="00294DFF"/>
    <w:rsid w:val="00294FCB"/>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8C"/>
    <w:rsid w:val="002970F4"/>
    <w:rsid w:val="002975B0"/>
    <w:rsid w:val="002975BE"/>
    <w:rsid w:val="0029784C"/>
    <w:rsid w:val="0029785F"/>
    <w:rsid w:val="0029798D"/>
    <w:rsid w:val="00297A89"/>
    <w:rsid w:val="00297AB9"/>
    <w:rsid w:val="00297EBA"/>
    <w:rsid w:val="002A006D"/>
    <w:rsid w:val="002A071B"/>
    <w:rsid w:val="002A08C5"/>
    <w:rsid w:val="002A0C48"/>
    <w:rsid w:val="002A0C7E"/>
    <w:rsid w:val="002A14F7"/>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A8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3D"/>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25"/>
    <w:rsid w:val="002B613F"/>
    <w:rsid w:val="002B631C"/>
    <w:rsid w:val="002B6937"/>
    <w:rsid w:val="002B6A79"/>
    <w:rsid w:val="002B6D32"/>
    <w:rsid w:val="002B7116"/>
    <w:rsid w:val="002B72E6"/>
    <w:rsid w:val="002B769E"/>
    <w:rsid w:val="002B7935"/>
    <w:rsid w:val="002B7FDE"/>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18A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1C7"/>
    <w:rsid w:val="002C44A9"/>
    <w:rsid w:val="002C45C6"/>
    <w:rsid w:val="002C4930"/>
    <w:rsid w:val="002C4BF2"/>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1F8"/>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B04"/>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C5F"/>
    <w:rsid w:val="002E1D67"/>
    <w:rsid w:val="002E256C"/>
    <w:rsid w:val="002E275B"/>
    <w:rsid w:val="002E283D"/>
    <w:rsid w:val="002E2B30"/>
    <w:rsid w:val="002E2D32"/>
    <w:rsid w:val="002E2DD4"/>
    <w:rsid w:val="002E2F56"/>
    <w:rsid w:val="002E31EB"/>
    <w:rsid w:val="002E3421"/>
    <w:rsid w:val="002E350A"/>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B19"/>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748"/>
    <w:rsid w:val="002F18CD"/>
    <w:rsid w:val="002F1BF4"/>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D1"/>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9A5"/>
    <w:rsid w:val="002F7DFA"/>
    <w:rsid w:val="0030034E"/>
    <w:rsid w:val="003009DD"/>
    <w:rsid w:val="00300D35"/>
    <w:rsid w:val="00300F24"/>
    <w:rsid w:val="00300F97"/>
    <w:rsid w:val="0030118B"/>
    <w:rsid w:val="00301B2F"/>
    <w:rsid w:val="00301CB1"/>
    <w:rsid w:val="00301EB7"/>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444B"/>
    <w:rsid w:val="0031487A"/>
    <w:rsid w:val="00314CC0"/>
    <w:rsid w:val="0031513F"/>
    <w:rsid w:val="00315811"/>
    <w:rsid w:val="00315CF5"/>
    <w:rsid w:val="00315D1C"/>
    <w:rsid w:val="00315E12"/>
    <w:rsid w:val="00315FF1"/>
    <w:rsid w:val="00316012"/>
    <w:rsid w:val="00316281"/>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626"/>
    <w:rsid w:val="0032193B"/>
    <w:rsid w:val="00321A93"/>
    <w:rsid w:val="00321D72"/>
    <w:rsid w:val="00321DF7"/>
    <w:rsid w:val="00321F69"/>
    <w:rsid w:val="0032203B"/>
    <w:rsid w:val="003221B3"/>
    <w:rsid w:val="0032228A"/>
    <w:rsid w:val="00322852"/>
    <w:rsid w:val="00322984"/>
    <w:rsid w:val="0032312C"/>
    <w:rsid w:val="0032327A"/>
    <w:rsid w:val="00323389"/>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4398"/>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298"/>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59E"/>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6C16"/>
    <w:rsid w:val="003672E2"/>
    <w:rsid w:val="003674E8"/>
    <w:rsid w:val="003676C5"/>
    <w:rsid w:val="003679F6"/>
    <w:rsid w:val="00367BD7"/>
    <w:rsid w:val="00367F44"/>
    <w:rsid w:val="00370319"/>
    <w:rsid w:val="0037039A"/>
    <w:rsid w:val="003707DE"/>
    <w:rsid w:val="003709A8"/>
    <w:rsid w:val="00370FED"/>
    <w:rsid w:val="00371336"/>
    <w:rsid w:val="003715A3"/>
    <w:rsid w:val="0037189D"/>
    <w:rsid w:val="00371AE3"/>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026"/>
    <w:rsid w:val="0037457C"/>
    <w:rsid w:val="00374DB9"/>
    <w:rsid w:val="0037544E"/>
    <w:rsid w:val="00375B4C"/>
    <w:rsid w:val="00375DC6"/>
    <w:rsid w:val="00376030"/>
    <w:rsid w:val="003766EA"/>
    <w:rsid w:val="00376836"/>
    <w:rsid w:val="00376AF1"/>
    <w:rsid w:val="00376BDA"/>
    <w:rsid w:val="00376CA6"/>
    <w:rsid w:val="00376FF0"/>
    <w:rsid w:val="00377243"/>
    <w:rsid w:val="00377369"/>
    <w:rsid w:val="00377837"/>
    <w:rsid w:val="003778A5"/>
    <w:rsid w:val="00377B32"/>
    <w:rsid w:val="00377C09"/>
    <w:rsid w:val="00377E9E"/>
    <w:rsid w:val="00377FB4"/>
    <w:rsid w:val="00380108"/>
    <w:rsid w:val="003801FB"/>
    <w:rsid w:val="003802E3"/>
    <w:rsid w:val="003804B7"/>
    <w:rsid w:val="003804F8"/>
    <w:rsid w:val="00380614"/>
    <w:rsid w:val="00380AAA"/>
    <w:rsid w:val="00380AF0"/>
    <w:rsid w:val="00380DA4"/>
    <w:rsid w:val="00381135"/>
    <w:rsid w:val="0038130B"/>
    <w:rsid w:val="00381449"/>
    <w:rsid w:val="00381654"/>
    <w:rsid w:val="00381737"/>
    <w:rsid w:val="00381A1F"/>
    <w:rsid w:val="00381AC1"/>
    <w:rsid w:val="00381B55"/>
    <w:rsid w:val="0038210C"/>
    <w:rsid w:val="0038224E"/>
    <w:rsid w:val="00382422"/>
    <w:rsid w:val="0038260F"/>
    <w:rsid w:val="00382693"/>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64D7"/>
    <w:rsid w:val="00386643"/>
    <w:rsid w:val="00386A0C"/>
    <w:rsid w:val="00386ACE"/>
    <w:rsid w:val="00386D08"/>
    <w:rsid w:val="00387068"/>
    <w:rsid w:val="003872F1"/>
    <w:rsid w:val="003874B0"/>
    <w:rsid w:val="00387707"/>
    <w:rsid w:val="00387967"/>
    <w:rsid w:val="00387E89"/>
    <w:rsid w:val="00387FDD"/>
    <w:rsid w:val="00390201"/>
    <w:rsid w:val="003903AF"/>
    <w:rsid w:val="00390D8F"/>
    <w:rsid w:val="00390FFC"/>
    <w:rsid w:val="00391550"/>
    <w:rsid w:val="003917E7"/>
    <w:rsid w:val="00391BED"/>
    <w:rsid w:val="00391E2E"/>
    <w:rsid w:val="00391FB3"/>
    <w:rsid w:val="00392479"/>
    <w:rsid w:val="003924E4"/>
    <w:rsid w:val="00392526"/>
    <w:rsid w:val="003929F1"/>
    <w:rsid w:val="0039327E"/>
    <w:rsid w:val="00393395"/>
    <w:rsid w:val="00393C45"/>
    <w:rsid w:val="00393C8A"/>
    <w:rsid w:val="00394183"/>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1F1D"/>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1D"/>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C9A"/>
    <w:rsid w:val="003B1D13"/>
    <w:rsid w:val="003B1DF1"/>
    <w:rsid w:val="003B219F"/>
    <w:rsid w:val="003B22E0"/>
    <w:rsid w:val="003B24D2"/>
    <w:rsid w:val="003B2A3D"/>
    <w:rsid w:val="003B2B0B"/>
    <w:rsid w:val="003B2D21"/>
    <w:rsid w:val="003B3250"/>
    <w:rsid w:val="003B326B"/>
    <w:rsid w:val="003B3293"/>
    <w:rsid w:val="003B32BC"/>
    <w:rsid w:val="003B34C7"/>
    <w:rsid w:val="003B356E"/>
    <w:rsid w:val="003B36B2"/>
    <w:rsid w:val="003B36C0"/>
    <w:rsid w:val="003B393A"/>
    <w:rsid w:val="003B3E06"/>
    <w:rsid w:val="003B4031"/>
    <w:rsid w:val="003B4177"/>
    <w:rsid w:val="003B4273"/>
    <w:rsid w:val="003B4656"/>
    <w:rsid w:val="003B4795"/>
    <w:rsid w:val="003B4DC1"/>
    <w:rsid w:val="003B4F5B"/>
    <w:rsid w:val="003B516F"/>
    <w:rsid w:val="003B576B"/>
    <w:rsid w:val="003B576C"/>
    <w:rsid w:val="003B5A99"/>
    <w:rsid w:val="003B5D04"/>
    <w:rsid w:val="003B5D97"/>
    <w:rsid w:val="003B5FE4"/>
    <w:rsid w:val="003B6629"/>
    <w:rsid w:val="003B68AC"/>
    <w:rsid w:val="003B6B93"/>
    <w:rsid w:val="003B6E90"/>
    <w:rsid w:val="003B7930"/>
    <w:rsid w:val="003B7C10"/>
    <w:rsid w:val="003B7EF9"/>
    <w:rsid w:val="003B7F8A"/>
    <w:rsid w:val="003C02EA"/>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3EF"/>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AEE"/>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E24"/>
    <w:rsid w:val="003D4E65"/>
    <w:rsid w:val="003D5059"/>
    <w:rsid w:val="003D541E"/>
    <w:rsid w:val="003D60D7"/>
    <w:rsid w:val="003D6512"/>
    <w:rsid w:val="003D6CBB"/>
    <w:rsid w:val="003D7C5C"/>
    <w:rsid w:val="003D7F83"/>
    <w:rsid w:val="003E009C"/>
    <w:rsid w:val="003E0691"/>
    <w:rsid w:val="003E09F7"/>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06A"/>
    <w:rsid w:val="003E3856"/>
    <w:rsid w:val="003E3A70"/>
    <w:rsid w:val="003E3B9C"/>
    <w:rsid w:val="003E3CFD"/>
    <w:rsid w:val="003E3E62"/>
    <w:rsid w:val="003E3F5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A5"/>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619"/>
    <w:rsid w:val="003F6A18"/>
    <w:rsid w:val="003F6BD3"/>
    <w:rsid w:val="003F6C8E"/>
    <w:rsid w:val="003F73AE"/>
    <w:rsid w:val="003F76BC"/>
    <w:rsid w:val="003F7753"/>
    <w:rsid w:val="003F7761"/>
    <w:rsid w:val="003F7B43"/>
    <w:rsid w:val="0040075F"/>
    <w:rsid w:val="00400784"/>
    <w:rsid w:val="004008A3"/>
    <w:rsid w:val="00400BEF"/>
    <w:rsid w:val="00400D0C"/>
    <w:rsid w:val="00400E42"/>
    <w:rsid w:val="00400E8E"/>
    <w:rsid w:val="00401781"/>
    <w:rsid w:val="00401A22"/>
    <w:rsid w:val="00401B9C"/>
    <w:rsid w:val="00401FEB"/>
    <w:rsid w:val="00402491"/>
    <w:rsid w:val="004024A1"/>
    <w:rsid w:val="00402A36"/>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364"/>
    <w:rsid w:val="004066A0"/>
    <w:rsid w:val="00406D1F"/>
    <w:rsid w:val="00407161"/>
    <w:rsid w:val="00407516"/>
    <w:rsid w:val="0040777E"/>
    <w:rsid w:val="004078B5"/>
    <w:rsid w:val="004079E7"/>
    <w:rsid w:val="00407F8F"/>
    <w:rsid w:val="00407FE5"/>
    <w:rsid w:val="00410044"/>
    <w:rsid w:val="004100F0"/>
    <w:rsid w:val="00410680"/>
    <w:rsid w:val="0041072F"/>
    <w:rsid w:val="00410BDC"/>
    <w:rsid w:val="00410FD3"/>
    <w:rsid w:val="004115A8"/>
    <w:rsid w:val="00411C75"/>
    <w:rsid w:val="00411EC2"/>
    <w:rsid w:val="00412161"/>
    <w:rsid w:val="004121DE"/>
    <w:rsid w:val="00412231"/>
    <w:rsid w:val="004122B2"/>
    <w:rsid w:val="0041233F"/>
    <w:rsid w:val="004127BF"/>
    <w:rsid w:val="00412A1C"/>
    <w:rsid w:val="00412E1F"/>
    <w:rsid w:val="0041311B"/>
    <w:rsid w:val="004135E3"/>
    <w:rsid w:val="00413933"/>
    <w:rsid w:val="00413B95"/>
    <w:rsid w:val="00413CE2"/>
    <w:rsid w:val="00414A3A"/>
    <w:rsid w:val="00414B45"/>
    <w:rsid w:val="00414BA1"/>
    <w:rsid w:val="00414DBF"/>
    <w:rsid w:val="00414F7F"/>
    <w:rsid w:val="00414FE3"/>
    <w:rsid w:val="004150EB"/>
    <w:rsid w:val="00415266"/>
    <w:rsid w:val="00415560"/>
    <w:rsid w:val="004155F9"/>
    <w:rsid w:val="00416321"/>
    <w:rsid w:val="004166DC"/>
    <w:rsid w:val="0041684F"/>
    <w:rsid w:val="00416B2D"/>
    <w:rsid w:val="00416C60"/>
    <w:rsid w:val="004177DB"/>
    <w:rsid w:val="00417C10"/>
    <w:rsid w:val="00417DCA"/>
    <w:rsid w:val="00420469"/>
    <w:rsid w:val="00420A59"/>
    <w:rsid w:val="00421051"/>
    <w:rsid w:val="00421104"/>
    <w:rsid w:val="004213EE"/>
    <w:rsid w:val="00421632"/>
    <w:rsid w:val="00421986"/>
    <w:rsid w:val="00421990"/>
    <w:rsid w:val="00421BB5"/>
    <w:rsid w:val="00421F86"/>
    <w:rsid w:val="004221EC"/>
    <w:rsid w:val="00422408"/>
    <w:rsid w:val="00422D74"/>
    <w:rsid w:val="004238A7"/>
    <w:rsid w:val="0042403A"/>
    <w:rsid w:val="00424476"/>
    <w:rsid w:val="00424BAB"/>
    <w:rsid w:val="00424C05"/>
    <w:rsid w:val="00424DF2"/>
    <w:rsid w:val="004253CF"/>
    <w:rsid w:val="00425E85"/>
    <w:rsid w:val="0042600B"/>
    <w:rsid w:val="00426225"/>
    <w:rsid w:val="0042654E"/>
    <w:rsid w:val="0042680A"/>
    <w:rsid w:val="00426CB5"/>
    <w:rsid w:val="00426D20"/>
    <w:rsid w:val="004272A0"/>
    <w:rsid w:val="004272C5"/>
    <w:rsid w:val="0042749A"/>
    <w:rsid w:val="0042750A"/>
    <w:rsid w:val="004275B7"/>
    <w:rsid w:val="00427643"/>
    <w:rsid w:val="004278F5"/>
    <w:rsid w:val="00427E22"/>
    <w:rsid w:val="00427E54"/>
    <w:rsid w:val="00427F89"/>
    <w:rsid w:val="00427FA8"/>
    <w:rsid w:val="00430557"/>
    <w:rsid w:val="00430B95"/>
    <w:rsid w:val="00430DA4"/>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3A7"/>
    <w:rsid w:val="004407BD"/>
    <w:rsid w:val="00440890"/>
    <w:rsid w:val="004408A3"/>
    <w:rsid w:val="0044091F"/>
    <w:rsid w:val="00440956"/>
    <w:rsid w:val="00440C0D"/>
    <w:rsid w:val="00440E7B"/>
    <w:rsid w:val="00440E97"/>
    <w:rsid w:val="00440EBC"/>
    <w:rsid w:val="00440F22"/>
    <w:rsid w:val="00441125"/>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3B75"/>
    <w:rsid w:val="00454510"/>
    <w:rsid w:val="00454595"/>
    <w:rsid w:val="004546FD"/>
    <w:rsid w:val="00454883"/>
    <w:rsid w:val="00454A73"/>
    <w:rsid w:val="00455057"/>
    <w:rsid w:val="00455468"/>
    <w:rsid w:val="004555F8"/>
    <w:rsid w:val="00455785"/>
    <w:rsid w:val="00455C20"/>
    <w:rsid w:val="00455C85"/>
    <w:rsid w:val="0045649D"/>
    <w:rsid w:val="00456AE2"/>
    <w:rsid w:val="004577EB"/>
    <w:rsid w:val="00457B91"/>
    <w:rsid w:val="00460CF5"/>
    <w:rsid w:val="00461165"/>
    <w:rsid w:val="004613A4"/>
    <w:rsid w:val="0046196B"/>
    <w:rsid w:val="00461A18"/>
    <w:rsid w:val="00461AD0"/>
    <w:rsid w:val="00461AEC"/>
    <w:rsid w:val="00461BE1"/>
    <w:rsid w:val="00461C15"/>
    <w:rsid w:val="00461CEE"/>
    <w:rsid w:val="00461DC5"/>
    <w:rsid w:val="00461E8B"/>
    <w:rsid w:val="0046246C"/>
    <w:rsid w:val="004625B0"/>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DAC"/>
    <w:rsid w:val="00466F3D"/>
    <w:rsid w:val="00467275"/>
    <w:rsid w:val="0046736D"/>
    <w:rsid w:val="00467392"/>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2C99"/>
    <w:rsid w:val="00473685"/>
    <w:rsid w:val="004739D0"/>
    <w:rsid w:val="00473D41"/>
    <w:rsid w:val="0047415A"/>
    <w:rsid w:val="00474184"/>
    <w:rsid w:val="0047449F"/>
    <w:rsid w:val="00474653"/>
    <w:rsid w:val="004748EB"/>
    <w:rsid w:val="00474A02"/>
    <w:rsid w:val="00474B05"/>
    <w:rsid w:val="00475132"/>
    <w:rsid w:val="0047549B"/>
    <w:rsid w:val="004755CF"/>
    <w:rsid w:val="004757C9"/>
    <w:rsid w:val="00475A83"/>
    <w:rsid w:val="00476070"/>
    <w:rsid w:val="004762DC"/>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368"/>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1EA"/>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3FF0"/>
    <w:rsid w:val="0049425D"/>
    <w:rsid w:val="004944E4"/>
    <w:rsid w:val="0049452A"/>
    <w:rsid w:val="0049495F"/>
    <w:rsid w:val="00494A76"/>
    <w:rsid w:val="00494F97"/>
    <w:rsid w:val="00494FE3"/>
    <w:rsid w:val="004951FB"/>
    <w:rsid w:val="00495373"/>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3E6"/>
    <w:rsid w:val="004A079B"/>
    <w:rsid w:val="004A07A1"/>
    <w:rsid w:val="004A0868"/>
    <w:rsid w:val="004A099D"/>
    <w:rsid w:val="004A09C8"/>
    <w:rsid w:val="004A0BE1"/>
    <w:rsid w:val="004A0D0A"/>
    <w:rsid w:val="004A0D68"/>
    <w:rsid w:val="004A14C0"/>
    <w:rsid w:val="004A16F3"/>
    <w:rsid w:val="004A192D"/>
    <w:rsid w:val="004A1CF3"/>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E46"/>
    <w:rsid w:val="004A7F10"/>
    <w:rsid w:val="004B0184"/>
    <w:rsid w:val="004B01FB"/>
    <w:rsid w:val="004B095C"/>
    <w:rsid w:val="004B0A26"/>
    <w:rsid w:val="004B0C46"/>
    <w:rsid w:val="004B0C63"/>
    <w:rsid w:val="004B0D77"/>
    <w:rsid w:val="004B1048"/>
    <w:rsid w:val="004B1ECF"/>
    <w:rsid w:val="004B22F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BB2"/>
    <w:rsid w:val="004B4D4F"/>
    <w:rsid w:val="004B5091"/>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1BC"/>
    <w:rsid w:val="004C5472"/>
    <w:rsid w:val="004C5C77"/>
    <w:rsid w:val="004C5DDB"/>
    <w:rsid w:val="004C5F08"/>
    <w:rsid w:val="004C6410"/>
    <w:rsid w:val="004C6ACD"/>
    <w:rsid w:val="004C6B10"/>
    <w:rsid w:val="004C6FCB"/>
    <w:rsid w:val="004C7366"/>
    <w:rsid w:val="004C7B76"/>
    <w:rsid w:val="004C7C91"/>
    <w:rsid w:val="004C7EB6"/>
    <w:rsid w:val="004C7F8E"/>
    <w:rsid w:val="004D0002"/>
    <w:rsid w:val="004D00E6"/>
    <w:rsid w:val="004D060B"/>
    <w:rsid w:val="004D0C5D"/>
    <w:rsid w:val="004D0C7C"/>
    <w:rsid w:val="004D0E18"/>
    <w:rsid w:val="004D0F51"/>
    <w:rsid w:val="004D107B"/>
    <w:rsid w:val="004D11E1"/>
    <w:rsid w:val="004D140A"/>
    <w:rsid w:val="004D14EB"/>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49E"/>
    <w:rsid w:val="004D3561"/>
    <w:rsid w:val="004D3873"/>
    <w:rsid w:val="004D3B37"/>
    <w:rsid w:val="004D3CE3"/>
    <w:rsid w:val="004D3CF6"/>
    <w:rsid w:val="004D3D5D"/>
    <w:rsid w:val="004D3E1C"/>
    <w:rsid w:val="004D3F72"/>
    <w:rsid w:val="004D416D"/>
    <w:rsid w:val="004D4BCF"/>
    <w:rsid w:val="004D54F9"/>
    <w:rsid w:val="004D5646"/>
    <w:rsid w:val="004D56C7"/>
    <w:rsid w:val="004D5ABB"/>
    <w:rsid w:val="004D5F42"/>
    <w:rsid w:val="004D607A"/>
    <w:rsid w:val="004D60A7"/>
    <w:rsid w:val="004D61DF"/>
    <w:rsid w:val="004D6214"/>
    <w:rsid w:val="004D663D"/>
    <w:rsid w:val="004D6769"/>
    <w:rsid w:val="004D68A3"/>
    <w:rsid w:val="004D6EC2"/>
    <w:rsid w:val="004D722B"/>
    <w:rsid w:val="004D7409"/>
    <w:rsid w:val="004D7614"/>
    <w:rsid w:val="004D780D"/>
    <w:rsid w:val="004D7A0B"/>
    <w:rsid w:val="004D7B4A"/>
    <w:rsid w:val="004E01AD"/>
    <w:rsid w:val="004E054B"/>
    <w:rsid w:val="004E05A5"/>
    <w:rsid w:val="004E0839"/>
    <w:rsid w:val="004E0A76"/>
    <w:rsid w:val="004E0B76"/>
    <w:rsid w:val="004E0DA5"/>
    <w:rsid w:val="004E1245"/>
    <w:rsid w:val="004E13C1"/>
    <w:rsid w:val="004E25C1"/>
    <w:rsid w:val="004E2884"/>
    <w:rsid w:val="004E2EE6"/>
    <w:rsid w:val="004E3115"/>
    <w:rsid w:val="004E3772"/>
    <w:rsid w:val="004E3A38"/>
    <w:rsid w:val="004E3B23"/>
    <w:rsid w:val="004E3C1E"/>
    <w:rsid w:val="004E3CBF"/>
    <w:rsid w:val="004E3FB7"/>
    <w:rsid w:val="004E40A9"/>
    <w:rsid w:val="004E4292"/>
    <w:rsid w:val="004E4565"/>
    <w:rsid w:val="004E4914"/>
    <w:rsid w:val="004E4A15"/>
    <w:rsid w:val="004E4C3B"/>
    <w:rsid w:val="004E4CFB"/>
    <w:rsid w:val="004E4EFA"/>
    <w:rsid w:val="004E5340"/>
    <w:rsid w:val="004E53FD"/>
    <w:rsid w:val="004E59A4"/>
    <w:rsid w:val="004E59CB"/>
    <w:rsid w:val="004E5C22"/>
    <w:rsid w:val="004E5F8C"/>
    <w:rsid w:val="004E60CC"/>
    <w:rsid w:val="004E65A9"/>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4F31"/>
    <w:rsid w:val="004F51F6"/>
    <w:rsid w:val="004F5B84"/>
    <w:rsid w:val="004F5C26"/>
    <w:rsid w:val="004F5C98"/>
    <w:rsid w:val="004F5EE7"/>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59A"/>
    <w:rsid w:val="0050183C"/>
    <w:rsid w:val="005018F5"/>
    <w:rsid w:val="00501B7C"/>
    <w:rsid w:val="00501CB7"/>
    <w:rsid w:val="00501E35"/>
    <w:rsid w:val="00501FD3"/>
    <w:rsid w:val="0050218C"/>
    <w:rsid w:val="0050307A"/>
    <w:rsid w:val="005034C9"/>
    <w:rsid w:val="00503821"/>
    <w:rsid w:val="00504285"/>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0DB1"/>
    <w:rsid w:val="005110AD"/>
    <w:rsid w:val="0051131B"/>
    <w:rsid w:val="00511A0C"/>
    <w:rsid w:val="00511AC6"/>
    <w:rsid w:val="00511E0E"/>
    <w:rsid w:val="0051224D"/>
    <w:rsid w:val="005126DD"/>
    <w:rsid w:val="005126ED"/>
    <w:rsid w:val="005126FA"/>
    <w:rsid w:val="005127CE"/>
    <w:rsid w:val="00512E8A"/>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345"/>
    <w:rsid w:val="00525403"/>
    <w:rsid w:val="005254B3"/>
    <w:rsid w:val="00526120"/>
    <w:rsid w:val="0052626A"/>
    <w:rsid w:val="00526605"/>
    <w:rsid w:val="00526862"/>
    <w:rsid w:val="00526B98"/>
    <w:rsid w:val="00526CAB"/>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0DC"/>
    <w:rsid w:val="005322BD"/>
    <w:rsid w:val="00532425"/>
    <w:rsid w:val="00532509"/>
    <w:rsid w:val="00532B6B"/>
    <w:rsid w:val="00532C49"/>
    <w:rsid w:val="00532F73"/>
    <w:rsid w:val="0053346B"/>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717"/>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161"/>
    <w:rsid w:val="005472D8"/>
    <w:rsid w:val="005473A0"/>
    <w:rsid w:val="00547FB5"/>
    <w:rsid w:val="00547FC4"/>
    <w:rsid w:val="00550428"/>
    <w:rsid w:val="00551032"/>
    <w:rsid w:val="00551B19"/>
    <w:rsid w:val="00551CA2"/>
    <w:rsid w:val="00551F1D"/>
    <w:rsid w:val="00551FF2"/>
    <w:rsid w:val="0055200E"/>
    <w:rsid w:val="00552C3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753"/>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B68"/>
    <w:rsid w:val="00567BCF"/>
    <w:rsid w:val="00567C2A"/>
    <w:rsid w:val="00567C4B"/>
    <w:rsid w:val="00567F85"/>
    <w:rsid w:val="00570117"/>
    <w:rsid w:val="005704A0"/>
    <w:rsid w:val="005704A7"/>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5E6F"/>
    <w:rsid w:val="00576214"/>
    <w:rsid w:val="0057660D"/>
    <w:rsid w:val="005769F0"/>
    <w:rsid w:val="005771E6"/>
    <w:rsid w:val="005774D0"/>
    <w:rsid w:val="0057751D"/>
    <w:rsid w:val="005775AE"/>
    <w:rsid w:val="005779EE"/>
    <w:rsid w:val="00577E4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A5E"/>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6B5"/>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09"/>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4A1"/>
    <w:rsid w:val="005A2F20"/>
    <w:rsid w:val="005A3153"/>
    <w:rsid w:val="005A336A"/>
    <w:rsid w:val="005A3405"/>
    <w:rsid w:val="005A351D"/>
    <w:rsid w:val="005A351F"/>
    <w:rsid w:val="005A3644"/>
    <w:rsid w:val="005A38CD"/>
    <w:rsid w:val="005A3A45"/>
    <w:rsid w:val="005A3CF2"/>
    <w:rsid w:val="005A3E31"/>
    <w:rsid w:val="005A4606"/>
    <w:rsid w:val="005A467D"/>
    <w:rsid w:val="005A4EFB"/>
    <w:rsid w:val="005A561B"/>
    <w:rsid w:val="005A56F8"/>
    <w:rsid w:val="005A585B"/>
    <w:rsid w:val="005A5A61"/>
    <w:rsid w:val="005A5BF0"/>
    <w:rsid w:val="005A5D15"/>
    <w:rsid w:val="005A5DED"/>
    <w:rsid w:val="005A64AB"/>
    <w:rsid w:val="005A688F"/>
    <w:rsid w:val="005A6914"/>
    <w:rsid w:val="005A6CE3"/>
    <w:rsid w:val="005A71BE"/>
    <w:rsid w:val="005A747B"/>
    <w:rsid w:val="005A75D3"/>
    <w:rsid w:val="005A7B47"/>
    <w:rsid w:val="005A7BA0"/>
    <w:rsid w:val="005B01BF"/>
    <w:rsid w:val="005B05DB"/>
    <w:rsid w:val="005B061B"/>
    <w:rsid w:val="005B0AFC"/>
    <w:rsid w:val="005B0B8E"/>
    <w:rsid w:val="005B0E71"/>
    <w:rsid w:val="005B1033"/>
    <w:rsid w:val="005B160B"/>
    <w:rsid w:val="005B18E8"/>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2F4"/>
    <w:rsid w:val="005B53E5"/>
    <w:rsid w:val="005B58CB"/>
    <w:rsid w:val="005B5987"/>
    <w:rsid w:val="005B5A5D"/>
    <w:rsid w:val="005B6078"/>
    <w:rsid w:val="005B628E"/>
    <w:rsid w:val="005B62ED"/>
    <w:rsid w:val="005B655B"/>
    <w:rsid w:val="005B6684"/>
    <w:rsid w:val="005B678E"/>
    <w:rsid w:val="005B6C4D"/>
    <w:rsid w:val="005B6CCB"/>
    <w:rsid w:val="005B6EE2"/>
    <w:rsid w:val="005B7391"/>
    <w:rsid w:val="005B756E"/>
    <w:rsid w:val="005B79BA"/>
    <w:rsid w:val="005B7A93"/>
    <w:rsid w:val="005B7D6E"/>
    <w:rsid w:val="005C0082"/>
    <w:rsid w:val="005C01AF"/>
    <w:rsid w:val="005C020C"/>
    <w:rsid w:val="005C054D"/>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31"/>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344"/>
    <w:rsid w:val="005D2B36"/>
    <w:rsid w:val="005D2E43"/>
    <w:rsid w:val="005D30DC"/>
    <w:rsid w:val="005D319C"/>
    <w:rsid w:val="005D321B"/>
    <w:rsid w:val="005D32F7"/>
    <w:rsid w:val="005D3772"/>
    <w:rsid w:val="005D3A0F"/>
    <w:rsid w:val="005D3E1C"/>
    <w:rsid w:val="005D3F72"/>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AA"/>
    <w:rsid w:val="005D64FE"/>
    <w:rsid w:val="005D67F5"/>
    <w:rsid w:val="005D6887"/>
    <w:rsid w:val="005D6D82"/>
    <w:rsid w:val="005D710D"/>
    <w:rsid w:val="005D721F"/>
    <w:rsid w:val="005D74D4"/>
    <w:rsid w:val="005D74FC"/>
    <w:rsid w:val="005D7566"/>
    <w:rsid w:val="005D781A"/>
    <w:rsid w:val="005D7C5D"/>
    <w:rsid w:val="005D7DBB"/>
    <w:rsid w:val="005D7DBD"/>
    <w:rsid w:val="005E009A"/>
    <w:rsid w:val="005E00BD"/>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4DE"/>
    <w:rsid w:val="005F07E5"/>
    <w:rsid w:val="005F087C"/>
    <w:rsid w:val="005F0B76"/>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EB1"/>
    <w:rsid w:val="00602F30"/>
    <w:rsid w:val="0060308A"/>
    <w:rsid w:val="0060313A"/>
    <w:rsid w:val="00603688"/>
    <w:rsid w:val="00603A3A"/>
    <w:rsid w:val="00603E75"/>
    <w:rsid w:val="0060457F"/>
    <w:rsid w:val="006045E8"/>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D14"/>
    <w:rsid w:val="006113FE"/>
    <w:rsid w:val="006126FF"/>
    <w:rsid w:val="0061276A"/>
    <w:rsid w:val="00612D15"/>
    <w:rsid w:val="0061309B"/>
    <w:rsid w:val="00613110"/>
    <w:rsid w:val="0061362A"/>
    <w:rsid w:val="006137F2"/>
    <w:rsid w:val="00613C2B"/>
    <w:rsid w:val="00613FC4"/>
    <w:rsid w:val="00614259"/>
    <w:rsid w:val="0061444B"/>
    <w:rsid w:val="0061461B"/>
    <w:rsid w:val="00614870"/>
    <w:rsid w:val="00614A05"/>
    <w:rsid w:val="00615FE7"/>
    <w:rsid w:val="00616477"/>
    <w:rsid w:val="006165E6"/>
    <w:rsid w:val="006166B6"/>
    <w:rsid w:val="006166F5"/>
    <w:rsid w:val="0061684A"/>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1F9F"/>
    <w:rsid w:val="00622191"/>
    <w:rsid w:val="006221A1"/>
    <w:rsid w:val="006224E5"/>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4B"/>
    <w:rsid w:val="0063008E"/>
    <w:rsid w:val="0063009C"/>
    <w:rsid w:val="006301D9"/>
    <w:rsid w:val="00630759"/>
    <w:rsid w:val="006309D0"/>
    <w:rsid w:val="00630AB3"/>
    <w:rsid w:val="00630F6E"/>
    <w:rsid w:val="006316C2"/>
    <w:rsid w:val="00631CFF"/>
    <w:rsid w:val="00631E0F"/>
    <w:rsid w:val="0063219C"/>
    <w:rsid w:val="006323BF"/>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A0A"/>
    <w:rsid w:val="00637BBB"/>
    <w:rsid w:val="00637CE9"/>
    <w:rsid w:val="006400A9"/>
    <w:rsid w:val="006404DB"/>
    <w:rsid w:val="006408AA"/>
    <w:rsid w:val="00640C94"/>
    <w:rsid w:val="00640F3B"/>
    <w:rsid w:val="00641208"/>
    <w:rsid w:val="00641879"/>
    <w:rsid w:val="0064193B"/>
    <w:rsid w:val="00641A93"/>
    <w:rsid w:val="00642166"/>
    <w:rsid w:val="00642A19"/>
    <w:rsid w:val="00642FE2"/>
    <w:rsid w:val="0064320E"/>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0C0"/>
    <w:rsid w:val="00653184"/>
    <w:rsid w:val="006532F0"/>
    <w:rsid w:val="00654139"/>
    <w:rsid w:val="00654248"/>
    <w:rsid w:val="00654538"/>
    <w:rsid w:val="006546F5"/>
    <w:rsid w:val="0065488E"/>
    <w:rsid w:val="00654AFF"/>
    <w:rsid w:val="00654B5C"/>
    <w:rsid w:val="006553E3"/>
    <w:rsid w:val="00655914"/>
    <w:rsid w:val="00655A2F"/>
    <w:rsid w:val="00655A6E"/>
    <w:rsid w:val="00655E98"/>
    <w:rsid w:val="00655FCD"/>
    <w:rsid w:val="00656260"/>
    <w:rsid w:val="00656374"/>
    <w:rsid w:val="006568B2"/>
    <w:rsid w:val="00656EC5"/>
    <w:rsid w:val="006571DB"/>
    <w:rsid w:val="00657E49"/>
    <w:rsid w:val="00657FB9"/>
    <w:rsid w:val="0066050B"/>
    <w:rsid w:val="006605B8"/>
    <w:rsid w:val="006607CD"/>
    <w:rsid w:val="00660A8F"/>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36"/>
    <w:rsid w:val="00663BC6"/>
    <w:rsid w:val="00663E93"/>
    <w:rsid w:val="006641D4"/>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35E"/>
    <w:rsid w:val="006706F8"/>
    <w:rsid w:val="00670B00"/>
    <w:rsid w:val="00670BC1"/>
    <w:rsid w:val="00670D35"/>
    <w:rsid w:val="00671200"/>
    <w:rsid w:val="006714A1"/>
    <w:rsid w:val="006715B8"/>
    <w:rsid w:val="006717C6"/>
    <w:rsid w:val="00671ABA"/>
    <w:rsid w:val="00671D1E"/>
    <w:rsid w:val="0067231C"/>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87F"/>
    <w:rsid w:val="00683C9B"/>
    <w:rsid w:val="00683D2C"/>
    <w:rsid w:val="0068404B"/>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1FF"/>
    <w:rsid w:val="00690288"/>
    <w:rsid w:val="006902AB"/>
    <w:rsid w:val="00690B9E"/>
    <w:rsid w:val="006913E6"/>
    <w:rsid w:val="00691519"/>
    <w:rsid w:val="00691805"/>
    <w:rsid w:val="00691C28"/>
    <w:rsid w:val="006925BC"/>
    <w:rsid w:val="00692CC4"/>
    <w:rsid w:val="00692E64"/>
    <w:rsid w:val="00692EA6"/>
    <w:rsid w:val="00693374"/>
    <w:rsid w:val="00693571"/>
    <w:rsid w:val="006936C8"/>
    <w:rsid w:val="00693799"/>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5C5"/>
    <w:rsid w:val="006A078B"/>
    <w:rsid w:val="006A09B6"/>
    <w:rsid w:val="006A0A32"/>
    <w:rsid w:val="006A0A55"/>
    <w:rsid w:val="006A0C19"/>
    <w:rsid w:val="006A0C63"/>
    <w:rsid w:val="006A1061"/>
    <w:rsid w:val="006A1136"/>
    <w:rsid w:val="006A113C"/>
    <w:rsid w:val="006A1469"/>
    <w:rsid w:val="006A1524"/>
    <w:rsid w:val="006A164F"/>
    <w:rsid w:val="006A16E3"/>
    <w:rsid w:val="006A16F1"/>
    <w:rsid w:val="006A187F"/>
    <w:rsid w:val="006A1B1D"/>
    <w:rsid w:val="006A1C60"/>
    <w:rsid w:val="006A1C88"/>
    <w:rsid w:val="006A2042"/>
    <w:rsid w:val="006A2051"/>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8B3"/>
    <w:rsid w:val="006A4A65"/>
    <w:rsid w:val="006A4BB6"/>
    <w:rsid w:val="006A4DE9"/>
    <w:rsid w:val="006A4EA4"/>
    <w:rsid w:val="006A51B0"/>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51E"/>
    <w:rsid w:val="006B2B35"/>
    <w:rsid w:val="006B2C43"/>
    <w:rsid w:val="006B3027"/>
    <w:rsid w:val="006B3074"/>
    <w:rsid w:val="006B37E1"/>
    <w:rsid w:val="006B386B"/>
    <w:rsid w:val="006B3E2C"/>
    <w:rsid w:val="006B3F38"/>
    <w:rsid w:val="006B3FD1"/>
    <w:rsid w:val="006B4556"/>
    <w:rsid w:val="006B4BC5"/>
    <w:rsid w:val="006B4E15"/>
    <w:rsid w:val="006B4FDB"/>
    <w:rsid w:val="006B51FF"/>
    <w:rsid w:val="006B5285"/>
    <w:rsid w:val="006B5608"/>
    <w:rsid w:val="006B5B17"/>
    <w:rsid w:val="006B6017"/>
    <w:rsid w:val="006B6101"/>
    <w:rsid w:val="006B6273"/>
    <w:rsid w:val="006B63D6"/>
    <w:rsid w:val="006B65B9"/>
    <w:rsid w:val="006B65C9"/>
    <w:rsid w:val="006B6628"/>
    <w:rsid w:val="006B666D"/>
    <w:rsid w:val="006B6E11"/>
    <w:rsid w:val="006B730B"/>
    <w:rsid w:val="006B7C95"/>
    <w:rsid w:val="006C02E4"/>
    <w:rsid w:val="006C0897"/>
    <w:rsid w:val="006C09E8"/>
    <w:rsid w:val="006C0B93"/>
    <w:rsid w:val="006C0C08"/>
    <w:rsid w:val="006C0C70"/>
    <w:rsid w:val="006C1427"/>
    <w:rsid w:val="006C1506"/>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721"/>
    <w:rsid w:val="006C4831"/>
    <w:rsid w:val="006C495F"/>
    <w:rsid w:val="006C4B7A"/>
    <w:rsid w:val="006C4C6B"/>
    <w:rsid w:val="006C4F9F"/>
    <w:rsid w:val="006C4FBC"/>
    <w:rsid w:val="006C53D9"/>
    <w:rsid w:val="006C561B"/>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3AE0"/>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3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8BC"/>
    <w:rsid w:val="006F392C"/>
    <w:rsid w:val="006F3B12"/>
    <w:rsid w:val="006F3CC5"/>
    <w:rsid w:val="006F43EE"/>
    <w:rsid w:val="006F453B"/>
    <w:rsid w:val="006F4542"/>
    <w:rsid w:val="006F4582"/>
    <w:rsid w:val="006F4C8F"/>
    <w:rsid w:val="006F4FA5"/>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0E4"/>
    <w:rsid w:val="007111E3"/>
    <w:rsid w:val="00711675"/>
    <w:rsid w:val="007118DF"/>
    <w:rsid w:val="00711C8D"/>
    <w:rsid w:val="00712128"/>
    <w:rsid w:val="00712314"/>
    <w:rsid w:val="00712724"/>
    <w:rsid w:val="00712774"/>
    <w:rsid w:val="007127F4"/>
    <w:rsid w:val="0071290F"/>
    <w:rsid w:val="00712BFC"/>
    <w:rsid w:val="00712D9B"/>
    <w:rsid w:val="00712FB2"/>
    <w:rsid w:val="0071389E"/>
    <w:rsid w:val="00713A4F"/>
    <w:rsid w:val="00713A5E"/>
    <w:rsid w:val="00713D12"/>
    <w:rsid w:val="00713F31"/>
    <w:rsid w:val="00714021"/>
    <w:rsid w:val="007143E0"/>
    <w:rsid w:val="007144DE"/>
    <w:rsid w:val="007145BE"/>
    <w:rsid w:val="007145F6"/>
    <w:rsid w:val="007146EE"/>
    <w:rsid w:val="0071477F"/>
    <w:rsid w:val="007147C1"/>
    <w:rsid w:val="00714B20"/>
    <w:rsid w:val="00714CF2"/>
    <w:rsid w:val="00714D39"/>
    <w:rsid w:val="00714F32"/>
    <w:rsid w:val="007152E2"/>
    <w:rsid w:val="00715744"/>
    <w:rsid w:val="00715AA3"/>
    <w:rsid w:val="00715E2D"/>
    <w:rsid w:val="007163E1"/>
    <w:rsid w:val="0071658C"/>
    <w:rsid w:val="00716791"/>
    <w:rsid w:val="00716A0D"/>
    <w:rsid w:val="007174B8"/>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2EFC"/>
    <w:rsid w:val="0072325F"/>
    <w:rsid w:val="0072339A"/>
    <w:rsid w:val="00723FB5"/>
    <w:rsid w:val="00723FD4"/>
    <w:rsid w:val="007243CE"/>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96C"/>
    <w:rsid w:val="00732A0F"/>
    <w:rsid w:val="007331CF"/>
    <w:rsid w:val="00733227"/>
    <w:rsid w:val="00733615"/>
    <w:rsid w:val="00733AFC"/>
    <w:rsid w:val="00733B2B"/>
    <w:rsid w:val="00733C7F"/>
    <w:rsid w:val="00733DB0"/>
    <w:rsid w:val="00733E21"/>
    <w:rsid w:val="00733EA4"/>
    <w:rsid w:val="00733F7A"/>
    <w:rsid w:val="00734407"/>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2EC2"/>
    <w:rsid w:val="00743030"/>
    <w:rsid w:val="00743538"/>
    <w:rsid w:val="007435EA"/>
    <w:rsid w:val="00743672"/>
    <w:rsid w:val="007436EA"/>
    <w:rsid w:val="00743B10"/>
    <w:rsid w:val="00743E19"/>
    <w:rsid w:val="00743E5D"/>
    <w:rsid w:val="00743EDF"/>
    <w:rsid w:val="0074414F"/>
    <w:rsid w:val="00744714"/>
    <w:rsid w:val="007447AE"/>
    <w:rsid w:val="00744A15"/>
    <w:rsid w:val="00744A7E"/>
    <w:rsid w:val="00744CD2"/>
    <w:rsid w:val="00744CDC"/>
    <w:rsid w:val="00744D7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477"/>
    <w:rsid w:val="007565A3"/>
    <w:rsid w:val="00756960"/>
    <w:rsid w:val="00756BAC"/>
    <w:rsid w:val="00756F02"/>
    <w:rsid w:val="00757126"/>
    <w:rsid w:val="0075713C"/>
    <w:rsid w:val="0075730B"/>
    <w:rsid w:val="00757684"/>
    <w:rsid w:val="00757FF9"/>
    <w:rsid w:val="0076018A"/>
    <w:rsid w:val="007607A2"/>
    <w:rsid w:val="007607C3"/>
    <w:rsid w:val="00761803"/>
    <w:rsid w:val="00761925"/>
    <w:rsid w:val="00761C1D"/>
    <w:rsid w:val="00761FFE"/>
    <w:rsid w:val="0076291D"/>
    <w:rsid w:val="00763217"/>
    <w:rsid w:val="00763302"/>
    <w:rsid w:val="0076335D"/>
    <w:rsid w:val="00763462"/>
    <w:rsid w:val="0076389D"/>
    <w:rsid w:val="00763E76"/>
    <w:rsid w:val="00763FA9"/>
    <w:rsid w:val="0076445F"/>
    <w:rsid w:val="007648B0"/>
    <w:rsid w:val="00764C31"/>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399"/>
    <w:rsid w:val="007724DD"/>
    <w:rsid w:val="00772552"/>
    <w:rsid w:val="00772879"/>
    <w:rsid w:val="00772CCF"/>
    <w:rsid w:val="00772E03"/>
    <w:rsid w:val="00773071"/>
    <w:rsid w:val="007734C4"/>
    <w:rsid w:val="00773C00"/>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778"/>
    <w:rsid w:val="00781815"/>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CAB"/>
    <w:rsid w:val="00784E1E"/>
    <w:rsid w:val="00784E5B"/>
    <w:rsid w:val="0078508E"/>
    <w:rsid w:val="00785387"/>
    <w:rsid w:val="007853F4"/>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10A"/>
    <w:rsid w:val="00790237"/>
    <w:rsid w:val="0079035E"/>
    <w:rsid w:val="0079072A"/>
    <w:rsid w:val="00790AA3"/>
    <w:rsid w:val="00790DBA"/>
    <w:rsid w:val="00790FEE"/>
    <w:rsid w:val="007911C2"/>
    <w:rsid w:val="00791357"/>
    <w:rsid w:val="0079152E"/>
    <w:rsid w:val="007916B1"/>
    <w:rsid w:val="00791B3D"/>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14"/>
    <w:rsid w:val="00794CB0"/>
    <w:rsid w:val="00794D03"/>
    <w:rsid w:val="0079532A"/>
    <w:rsid w:val="0079547C"/>
    <w:rsid w:val="00795AB8"/>
    <w:rsid w:val="00795BB7"/>
    <w:rsid w:val="00795D07"/>
    <w:rsid w:val="007960D3"/>
    <w:rsid w:val="0079671E"/>
    <w:rsid w:val="00796B64"/>
    <w:rsid w:val="00796CD4"/>
    <w:rsid w:val="00797570"/>
    <w:rsid w:val="00797A7A"/>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63E"/>
    <w:rsid w:val="007A3B04"/>
    <w:rsid w:val="007A3D3E"/>
    <w:rsid w:val="007A43AF"/>
    <w:rsid w:val="007A45EC"/>
    <w:rsid w:val="007A45FE"/>
    <w:rsid w:val="007A46EE"/>
    <w:rsid w:val="007A4ADF"/>
    <w:rsid w:val="007A50CA"/>
    <w:rsid w:val="007A5138"/>
    <w:rsid w:val="007A5C49"/>
    <w:rsid w:val="007A5F95"/>
    <w:rsid w:val="007A635B"/>
    <w:rsid w:val="007A67A4"/>
    <w:rsid w:val="007A6C0A"/>
    <w:rsid w:val="007A6C27"/>
    <w:rsid w:val="007A6D81"/>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DC1"/>
    <w:rsid w:val="007B2F2E"/>
    <w:rsid w:val="007B3266"/>
    <w:rsid w:val="007B35D1"/>
    <w:rsid w:val="007B365E"/>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4D1"/>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6F6"/>
    <w:rsid w:val="007C3D2E"/>
    <w:rsid w:val="007C3D64"/>
    <w:rsid w:val="007C40EE"/>
    <w:rsid w:val="007C4142"/>
    <w:rsid w:val="007C44F5"/>
    <w:rsid w:val="007C46D9"/>
    <w:rsid w:val="007C49D0"/>
    <w:rsid w:val="007C4DDF"/>
    <w:rsid w:val="007C4EFE"/>
    <w:rsid w:val="007C581D"/>
    <w:rsid w:val="007C58B1"/>
    <w:rsid w:val="007C59C6"/>
    <w:rsid w:val="007C5F23"/>
    <w:rsid w:val="007C62E2"/>
    <w:rsid w:val="007C6702"/>
    <w:rsid w:val="007C674D"/>
    <w:rsid w:val="007C69C9"/>
    <w:rsid w:val="007C6B85"/>
    <w:rsid w:val="007C74A5"/>
    <w:rsid w:val="007C74C5"/>
    <w:rsid w:val="007C74F5"/>
    <w:rsid w:val="007C75AD"/>
    <w:rsid w:val="007C75F4"/>
    <w:rsid w:val="007C771C"/>
    <w:rsid w:val="007C78C3"/>
    <w:rsid w:val="007C7A09"/>
    <w:rsid w:val="007C7A1A"/>
    <w:rsid w:val="007C7AE7"/>
    <w:rsid w:val="007C7EAA"/>
    <w:rsid w:val="007C7F86"/>
    <w:rsid w:val="007D0352"/>
    <w:rsid w:val="007D0463"/>
    <w:rsid w:val="007D04F3"/>
    <w:rsid w:val="007D0714"/>
    <w:rsid w:val="007D0836"/>
    <w:rsid w:val="007D0939"/>
    <w:rsid w:val="007D0B90"/>
    <w:rsid w:val="007D12D0"/>
    <w:rsid w:val="007D1388"/>
    <w:rsid w:val="007D13B9"/>
    <w:rsid w:val="007D142B"/>
    <w:rsid w:val="007D187F"/>
    <w:rsid w:val="007D18FD"/>
    <w:rsid w:val="007D1EA3"/>
    <w:rsid w:val="007D290A"/>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6BB3"/>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965"/>
    <w:rsid w:val="007E3E0B"/>
    <w:rsid w:val="007E3FAD"/>
    <w:rsid w:val="007E3FCF"/>
    <w:rsid w:val="007E508E"/>
    <w:rsid w:val="007E50A8"/>
    <w:rsid w:val="007E517A"/>
    <w:rsid w:val="007E577B"/>
    <w:rsid w:val="007E57EA"/>
    <w:rsid w:val="007E5920"/>
    <w:rsid w:val="007E59BB"/>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90A"/>
    <w:rsid w:val="007F1A8D"/>
    <w:rsid w:val="007F1D7B"/>
    <w:rsid w:val="007F23FB"/>
    <w:rsid w:val="007F2544"/>
    <w:rsid w:val="007F278C"/>
    <w:rsid w:val="007F287A"/>
    <w:rsid w:val="007F2CBE"/>
    <w:rsid w:val="007F3164"/>
    <w:rsid w:val="007F33B4"/>
    <w:rsid w:val="007F340B"/>
    <w:rsid w:val="007F39D0"/>
    <w:rsid w:val="007F3B8D"/>
    <w:rsid w:val="007F40D3"/>
    <w:rsid w:val="007F43CE"/>
    <w:rsid w:val="007F46C2"/>
    <w:rsid w:val="007F4862"/>
    <w:rsid w:val="007F4C99"/>
    <w:rsid w:val="007F52CF"/>
    <w:rsid w:val="007F5BF1"/>
    <w:rsid w:val="007F600A"/>
    <w:rsid w:val="007F65B5"/>
    <w:rsid w:val="007F68A6"/>
    <w:rsid w:val="007F69C0"/>
    <w:rsid w:val="007F6A28"/>
    <w:rsid w:val="007F6DCA"/>
    <w:rsid w:val="007F7307"/>
    <w:rsid w:val="007F7595"/>
    <w:rsid w:val="007F7829"/>
    <w:rsid w:val="007F78BD"/>
    <w:rsid w:val="007F78C2"/>
    <w:rsid w:val="007F79C7"/>
    <w:rsid w:val="007F7A96"/>
    <w:rsid w:val="007F7BE7"/>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E1"/>
    <w:rsid w:val="008047C6"/>
    <w:rsid w:val="00804A1D"/>
    <w:rsid w:val="00804A3E"/>
    <w:rsid w:val="008053FC"/>
    <w:rsid w:val="0080599D"/>
    <w:rsid w:val="00805BA2"/>
    <w:rsid w:val="00805D1D"/>
    <w:rsid w:val="00805DAC"/>
    <w:rsid w:val="0080690D"/>
    <w:rsid w:val="0080703D"/>
    <w:rsid w:val="00807152"/>
    <w:rsid w:val="008071CB"/>
    <w:rsid w:val="00807366"/>
    <w:rsid w:val="00807996"/>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5EC9"/>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0FB8"/>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95E"/>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5CD"/>
    <w:rsid w:val="00832676"/>
    <w:rsid w:val="00832B6D"/>
    <w:rsid w:val="0083306F"/>
    <w:rsid w:val="008336AC"/>
    <w:rsid w:val="008336B5"/>
    <w:rsid w:val="00833AE5"/>
    <w:rsid w:val="00833CA3"/>
    <w:rsid w:val="008343B6"/>
    <w:rsid w:val="00834428"/>
    <w:rsid w:val="0083449D"/>
    <w:rsid w:val="008345ED"/>
    <w:rsid w:val="00834ADE"/>
    <w:rsid w:val="00834FF2"/>
    <w:rsid w:val="00835130"/>
    <w:rsid w:val="0083531B"/>
    <w:rsid w:val="00835885"/>
    <w:rsid w:val="0083590E"/>
    <w:rsid w:val="00835978"/>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762"/>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C1"/>
    <w:rsid w:val="00854B8F"/>
    <w:rsid w:val="00854C22"/>
    <w:rsid w:val="00854FBD"/>
    <w:rsid w:val="0085529A"/>
    <w:rsid w:val="00855318"/>
    <w:rsid w:val="00855416"/>
    <w:rsid w:val="00855AA2"/>
    <w:rsid w:val="00855BDB"/>
    <w:rsid w:val="00855EB5"/>
    <w:rsid w:val="008560E3"/>
    <w:rsid w:val="00856192"/>
    <w:rsid w:val="008561CC"/>
    <w:rsid w:val="0085622E"/>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0B7"/>
    <w:rsid w:val="00863708"/>
    <w:rsid w:val="0086375B"/>
    <w:rsid w:val="00863C51"/>
    <w:rsid w:val="00863CD2"/>
    <w:rsid w:val="0086437C"/>
    <w:rsid w:val="008645A8"/>
    <w:rsid w:val="008650FE"/>
    <w:rsid w:val="0086544A"/>
    <w:rsid w:val="00865636"/>
    <w:rsid w:val="0086574F"/>
    <w:rsid w:val="00865882"/>
    <w:rsid w:val="00865C40"/>
    <w:rsid w:val="00865C89"/>
    <w:rsid w:val="00865D59"/>
    <w:rsid w:val="0086638B"/>
    <w:rsid w:val="008668F4"/>
    <w:rsid w:val="00866A05"/>
    <w:rsid w:val="00866D25"/>
    <w:rsid w:val="00866DD4"/>
    <w:rsid w:val="00866F25"/>
    <w:rsid w:val="008670AD"/>
    <w:rsid w:val="008673E6"/>
    <w:rsid w:val="00867437"/>
    <w:rsid w:val="0086750F"/>
    <w:rsid w:val="0086777F"/>
    <w:rsid w:val="00867DF7"/>
    <w:rsid w:val="00870B7E"/>
    <w:rsid w:val="00870DEA"/>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BD1"/>
    <w:rsid w:val="00873CD2"/>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2BE"/>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6C4"/>
    <w:rsid w:val="0088491E"/>
    <w:rsid w:val="008849C3"/>
    <w:rsid w:val="00884C48"/>
    <w:rsid w:val="00884F36"/>
    <w:rsid w:val="008856F2"/>
    <w:rsid w:val="00885B63"/>
    <w:rsid w:val="00885C40"/>
    <w:rsid w:val="00885F4C"/>
    <w:rsid w:val="008862F5"/>
    <w:rsid w:val="00886AD3"/>
    <w:rsid w:val="00887321"/>
    <w:rsid w:val="008873F8"/>
    <w:rsid w:val="0088746A"/>
    <w:rsid w:val="00887690"/>
    <w:rsid w:val="00887A6D"/>
    <w:rsid w:val="00887ED5"/>
    <w:rsid w:val="00890196"/>
    <w:rsid w:val="0089058A"/>
    <w:rsid w:val="008906F1"/>
    <w:rsid w:val="00890AC9"/>
    <w:rsid w:val="00890B01"/>
    <w:rsid w:val="00890B4D"/>
    <w:rsid w:val="00890CED"/>
    <w:rsid w:val="00890D0D"/>
    <w:rsid w:val="00890F57"/>
    <w:rsid w:val="0089167A"/>
    <w:rsid w:val="00891740"/>
    <w:rsid w:val="00891755"/>
    <w:rsid w:val="00891833"/>
    <w:rsid w:val="00891C34"/>
    <w:rsid w:val="00891CFE"/>
    <w:rsid w:val="00891E63"/>
    <w:rsid w:val="0089218F"/>
    <w:rsid w:val="008925E4"/>
    <w:rsid w:val="00892719"/>
    <w:rsid w:val="0089289E"/>
    <w:rsid w:val="00892B86"/>
    <w:rsid w:val="00892F5C"/>
    <w:rsid w:val="00893098"/>
    <w:rsid w:val="00893332"/>
    <w:rsid w:val="008933AC"/>
    <w:rsid w:val="0089340C"/>
    <w:rsid w:val="008935AC"/>
    <w:rsid w:val="0089381F"/>
    <w:rsid w:val="00893B94"/>
    <w:rsid w:val="00893BC5"/>
    <w:rsid w:val="00893DFD"/>
    <w:rsid w:val="00893FE8"/>
    <w:rsid w:val="00894380"/>
    <w:rsid w:val="00894435"/>
    <w:rsid w:val="008946F6"/>
    <w:rsid w:val="008948E6"/>
    <w:rsid w:val="00894993"/>
    <w:rsid w:val="00895037"/>
    <w:rsid w:val="00895568"/>
    <w:rsid w:val="00895717"/>
    <w:rsid w:val="00895D3F"/>
    <w:rsid w:val="00895DC9"/>
    <w:rsid w:val="00895E7F"/>
    <w:rsid w:val="00896651"/>
    <w:rsid w:val="00896FDE"/>
    <w:rsid w:val="0089720D"/>
    <w:rsid w:val="00897269"/>
    <w:rsid w:val="008972A4"/>
    <w:rsid w:val="008973EF"/>
    <w:rsid w:val="008977B8"/>
    <w:rsid w:val="00897AB7"/>
    <w:rsid w:val="00897C7F"/>
    <w:rsid w:val="00897E96"/>
    <w:rsid w:val="008A016D"/>
    <w:rsid w:val="008A020E"/>
    <w:rsid w:val="008A0419"/>
    <w:rsid w:val="008A070A"/>
    <w:rsid w:val="008A0B8C"/>
    <w:rsid w:val="008A0E61"/>
    <w:rsid w:val="008A0FCE"/>
    <w:rsid w:val="008A111B"/>
    <w:rsid w:val="008A11B6"/>
    <w:rsid w:val="008A1456"/>
    <w:rsid w:val="008A1A5F"/>
    <w:rsid w:val="008A1E38"/>
    <w:rsid w:val="008A20AF"/>
    <w:rsid w:val="008A2190"/>
    <w:rsid w:val="008A2198"/>
    <w:rsid w:val="008A22D5"/>
    <w:rsid w:val="008A257F"/>
    <w:rsid w:val="008A2D39"/>
    <w:rsid w:val="008A2D98"/>
    <w:rsid w:val="008A2E6C"/>
    <w:rsid w:val="008A2FA3"/>
    <w:rsid w:val="008A32CC"/>
    <w:rsid w:val="008A3352"/>
    <w:rsid w:val="008A3674"/>
    <w:rsid w:val="008A3683"/>
    <w:rsid w:val="008A3AB5"/>
    <w:rsid w:val="008A4A34"/>
    <w:rsid w:val="008A4CDD"/>
    <w:rsid w:val="008A502C"/>
    <w:rsid w:val="008A51C1"/>
    <w:rsid w:val="008A540B"/>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01"/>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CA3"/>
    <w:rsid w:val="008C1EA3"/>
    <w:rsid w:val="008C2205"/>
    <w:rsid w:val="008C2300"/>
    <w:rsid w:val="008C2595"/>
    <w:rsid w:val="008C2779"/>
    <w:rsid w:val="008C27E2"/>
    <w:rsid w:val="008C280B"/>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1CE"/>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28"/>
    <w:rsid w:val="008D4359"/>
    <w:rsid w:val="008D48CD"/>
    <w:rsid w:val="008D4948"/>
    <w:rsid w:val="008D4D53"/>
    <w:rsid w:val="008D4ECA"/>
    <w:rsid w:val="008D4FB3"/>
    <w:rsid w:val="008D51C4"/>
    <w:rsid w:val="008D5220"/>
    <w:rsid w:val="008D5223"/>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3A7"/>
    <w:rsid w:val="008E0789"/>
    <w:rsid w:val="008E0911"/>
    <w:rsid w:val="008E0A19"/>
    <w:rsid w:val="008E0CFD"/>
    <w:rsid w:val="008E1144"/>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963"/>
    <w:rsid w:val="008E4BC7"/>
    <w:rsid w:val="008E4BCB"/>
    <w:rsid w:val="008E4DF1"/>
    <w:rsid w:val="008E4F77"/>
    <w:rsid w:val="008E547F"/>
    <w:rsid w:val="008E56FD"/>
    <w:rsid w:val="008E5E33"/>
    <w:rsid w:val="008E5F30"/>
    <w:rsid w:val="008E624A"/>
    <w:rsid w:val="008E6317"/>
    <w:rsid w:val="008E63DF"/>
    <w:rsid w:val="008E6EC8"/>
    <w:rsid w:val="008E70FF"/>
    <w:rsid w:val="008E7113"/>
    <w:rsid w:val="008E7A1F"/>
    <w:rsid w:val="008F0256"/>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58A"/>
    <w:rsid w:val="008F26B5"/>
    <w:rsid w:val="008F2763"/>
    <w:rsid w:val="008F27A0"/>
    <w:rsid w:val="008F29C1"/>
    <w:rsid w:val="008F2A3A"/>
    <w:rsid w:val="008F2CA7"/>
    <w:rsid w:val="008F2D38"/>
    <w:rsid w:val="008F30C2"/>
    <w:rsid w:val="008F32A4"/>
    <w:rsid w:val="008F3C58"/>
    <w:rsid w:val="008F41C8"/>
    <w:rsid w:val="008F44CE"/>
    <w:rsid w:val="008F4630"/>
    <w:rsid w:val="008F4784"/>
    <w:rsid w:val="008F4933"/>
    <w:rsid w:val="008F4BDA"/>
    <w:rsid w:val="008F4E8C"/>
    <w:rsid w:val="008F536F"/>
    <w:rsid w:val="008F54EA"/>
    <w:rsid w:val="008F5666"/>
    <w:rsid w:val="008F5A33"/>
    <w:rsid w:val="008F5AD1"/>
    <w:rsid w:val="008F5E16"/>
    <w:rsid w:val="008F60BB"/>
    <w:rsid w:val="008F61A8"/>
    <w:rsid w:val="008F6578"/>
    <w:rsid w:val="008F67F7"/>
    <w:rsid w:val="008F6C69"/>
    <w:rsid w:val="008F72BC"/>
    <w:rsid w:val="008F78A5"/>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293"/>
    <w:rsid w:val="009035D1"/>
    <w:rsid w:val="00903801"/>
    <w:rsid w:val="00903832"/>
    <w:rsid w:val="00903BD4"/>
    <w:rsid w:val="0090408A"/>
    <w:rsid w:val="0090449B"/>
    <w:rsid w:val="009044AA"/>
    <w:rsid w:val="009044D4"/>
    <w:rsid w:val="009048F0"/>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4F0"/>
    <w:rsid w:val="00916656"/>
    <w:rsid w:val="00916BB1"/>
    <w:rsid w:val="00916F0A"/>
    <w:rsid w:val="00916F77"/>
    <w:rsid w:val="009170F4"/>
    <w:rsid w:val="00917165"/>
    <w:rsid w:val="00917696"/>
    <w:rsid w:val="00917B4E"/>
    <w:rsid w:val="00917D13"/>
    <w:rsid w:val="009202A5"/>
    <w:rsid w:val="0092038B"/>
    <w:rsid w:val="00921858"/>
    <w:rsid w:val="00921B47"/>
    <w:rsid w:val="00921CAC"/>
    <w:rsid w:val="00921DB2"/>
    <w:rsid w:val="00921DF4"/>
    <w:rsid w:val="009221AD"/>
    <w:rsid w:val="00922973"/>
    <w:rsid w:val="00922AA9"/>
    <w:rsid w:val="0092377F"/>
    <w:rsid w:val="00923827"/>
    <w:rsid w:val="00923C3C"/>
    <w:rsid w:val="00923CA7"/>
    <w:rsid w:val="00923FBF"/>
    <w:rsid w:val="0092433B"/>
    <w:rsid w:val="00924789"/>
    <w:rsid w:val="009250F5"/>
    <w:rsid w:val="00925110"/>
    <w:rsid w:val="009251BA"/>
    <w:rsid w:val="009253EC"/>
    <w:rsid w:val="00925730"/>
    <w:rsid w:val="00925925"/>
    <w:rsid w:val="00925E44"/>
    <w:rsid w:val="0092637A"/>
    <w:rsid w:val="00926401"/>
    <w:rsid w:val="00926955"/>
    <w:rsid w:val="00926E21"/>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546"/>
    <w:rsid w:val="00936919"/>
    <w:rsid w:val="00936B69"/>
    <w:rsid w:val="00936DF7"/>
    <w:rsid w:val="00937221"/>
    <w:rsid w:val="00937F0E"/>
    <w:rsid w:val="00940219"/>
    <w:rsid w:val="00940FAD"/>
    <w:rsid w:val="00941312"/>
    <w:rsid w:val="009413D2"/>
    <w:rsid w:val="0094141A"/>
    <w:rsid w:val="00941AE7"/>
    <w:rsid w:val="00941B15"/>
    <w:rsid w:val="0094214E"/>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F2D"/>
    <w:rsid w:val="00945F89"/>
    <w:rsid w:val="009460ED"/>
    <w:rsid w:val="009462EA"/>
    <w:rsid w:val="009468D0"/>
    <w:rsid w:val="00946A0F"/>
    <w:rsid w:val="00946A54"/>
    <w:rsid w:val="00946AA9"/>
    <w:rsid w:val="00947187"/>
    <w:rsid w:val="009477F5"/>
    <w:rsid w:val="009479FB"/>
    <w:rsid w:val="00947DF7"/>
    <w:rsid w:val="00947E5E"/>
    <w:rsid w:val="009500E4"/>
    <w:rsid w:val="00950299"/>
    <w:rsid w:val="0095073C"/>
    <w:rsid w:val="00950761"/>
    <w:rsid w:val="009509C1"/>
    <w:rsid w:val="00950CD2"/>
    <w:rsid w:val="00950F47"/>
    <w:rsid w:val="009513AC"/>
    <w:rsid w:val="00951F15"/>
    <w:rsid w:val="009525E0"/>
    <w:rsid w:val="0095265C"/>
    <w:rsid w:val="00952F9A"/>
    <w:rsid w:val="00953070"/>
    <w:rsid w:val="00953078"/>
    <w:rsid w:val="009531C8"/>
    <w:rsid w:val="009535A5"/>
    <w:rsid w:val="009538F2"/>
    <w:rsid w:val="00953A1A"/>
    <w:rsid w:val="00953AE7"/>
    <w:rsid w:val="00953D94"/>
    <w:rsid w:val="009540DD"/>
    <w:rsid w:val="009542D9"/>
    <w:rsid w:val="0095458C"/>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CF0"/>
    <w:rsid w:val="00965DB4"/>
    <w:rsid w:val="00965E34"/>
    <w:rsid w:val="009662D5"/>
    <w:rsid w:val="00966346"/>
    <w:rsid w:val="00966944"/>
    <w:rsid w:val="00966E50"/>
    <w:rsid w:val="00966E61"/>
    <w:rsid w:val="00966F14"/>
    <w:rsid w:val="00966F25"/>
    <w:rsid w:val="00967981"/>
    <w:rsid w:val="009679EF"/>
    <w:rsid w:val="00967ACA"/>
    <w:rsid w:val="00967BB9"/>
    <w:rsid w:val="00967DA1"/>
    <w:rsid w:val="009700A3"/>
    <w:rsid w:val="00970166"/>
    <w:rsid w:val="0097058D"/>
    <w:rsid w:val="00970612"/>
    <w:rsid w:val="0097098A"/>
    <w:rsid w:val="00970CA8"/>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EC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1E90"/>
    <w:rsid w:val="00982167"/>
    <w:rsid w:val="009824AB"/>
    <w:rsid w:val="0098254A"/>
    <w:rsid w:val="00982B28"/>
    <w:rsid w:val="00982D62"/>
    <w:rsid w:val="00983842"/>
    <w:rsid w:val="0098391B"/>
    <w:rsid w:val="00983B51"/>
    <w:rsid w:val="00983DBA"/>
    <w:rsid w:val="00984B9D"/>
    <w:rsid w:val="00984EAA"/>
    <w:rsid w:val="0098544A"/>
    <w:rsid w:val="00985492"/>
    <w:rsid w:val="0098550C"/>
    <w:rsid w:val="009857CA"/>
    <w:rsid w:val="00985EB2"/>
    <w:rsid w:val="00985FA9"/>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0BAF"/>
    <w:rsid w:val="00991196"/>
    <w:rsid w:val="00991503"/>
    <w:rsid w:val="0099157F"/>
    <w:rsid w:val="0099160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99"/>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90C"/>
    <w:rsid w:val="009B4B7A"/>
    <w:rsid w:val="009B50FB"/>
    <w:rsid w:val="009B52C3"/>
    <w:rsid w:val="009B5383"/>
    <w:rsid w:val="009B539C"/>
    <w:rsid w:val="009B5B6F"/>
    <w:rsid w:val="009B61B8"/>
    <w:rsid w:val="009B6437"/>
    <w:rsid w:val="009B66ED"/>
    <w:rsid w:val="009B6C6D"/>
    <w:rsid w:val="009B703D"/>
    <w:rsid w:val="009B71AF"/>
    <w:rsid w:val="009B7201"/>
    <w:rsid w:val="009B74FD"/>
    <w:rsid w:val="009B7648"/>
    <w:rsid w:val="009B7A7E"/>
    <w:rsid w:val="009B7BBD"/>
    <w:rsid w:val="009C00E6"/>
    <w:rsid w:val="009C0428"/>
    <w:rsid w:val="009C0530"/>
    <w:rsid w:val="009C094A"/>
    <w:rsid w:val="009C09A3"/>
    <w:rsid w:val="009C0ECA"/>
    <w:rsid w:val="009C1326"/>
    <w:rsid w:val="009C1988"/>
    <w:rsid w:val="009C1A05"/>
    <w:rsid w:val="009C1AD2"/>
    <w:rsid w:val="009C1AFE"/>
    <w:rsid w:val="009C1D07"/>
    <w:rsid w:val="009C209A"/>
    <w:rsid w:val="009C20A0"/>
    <w:rsid w:val="009C2166"/>
    <w:rsid w:val="009C2308"/>
    <w:rsid w:val="009C3E92"/>
    <w:rsid w:val="009C4418"/>
    <w:rsid w:val="009C4627"/>
    <w:rsid w:val="009C47EE"/>
    <w:rsid w:val="009C4830"/>
    <w:rsid w:val="009C484D"/>
    <w:rsid w:val="009C4D3E"/>
    <w:rsid w:val="009C4F13"/>
    <w:rsid w:val="009C505E"/>
    <w:rsid w:val="009C5198"/>
    <w:rsid w:val="009C5820"/>
    <w:rsid w:val="009C5965"/>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5D1"/>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ACC"/>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9D5"/>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864"/>
    <w:rsid w:val="00A07B14"/>
    <w:rsid w:val="00A1022F"/>
    <w:rsid w:val="00A102A7"/>
    <w:rsid w:val="00A105E1"/>
    <w:rsid w:val="00A10843"/>
    <w:rsid w:val="00A10CA6"/>
    <w:rsid w:val="00A11165"/>
    <w:rsid w:val="00A11253"/>
    <w:rsid w:val="00A11C03"/>
    <w:rsid w:val="00A12044"/>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96"/>
    <w:rsid w:val="00A238FA"/>
    <w:rsid w:val="00A2394E"/>
    <w:rsid w:val="00A23CAC"/>
    <w:rsid w:val="00A23FD5"/>
    <w:rsid w:val="00A23FF1"/>
    <w:rsid w:val="00A24110"/>
    <w:rsid w:val="00A241CE"/>
    <w:rsid w:val="00A2436B"/>
    <w:rsid w:val="00A24398"/>
    <w:rsid w:val="00A2442E"/>
    <w:rsid w:val="00A24AAE"/>
    <w:rsid w:val="00A24E90"/>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31A"/>
    <w:rsid w:val="00A30532"/>
    <w:rsid w:val="00A306DB"/>
    <w:rsid w:val="00A308F1"/>
    <w:rsid w:val="00A30D46"/>
    <w:rsid w:val="00A30E08"/>
    <w:rsid w:val="00A312DE"/>
    <w:rsid w:val="00A313DA"/>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3A8"/>
    <w:rsid w:val="00A4249D"/>
    <w:rsid w:val="00A425BB"/>
    <w:rsid w:val="00A4268C"/>
    <w:rsid w:val="00A42A9E"/>
    <w:rsid w:val="00A42B4D"/>
    <w:rsid w:val="00A42BBF"/>
    <w:rsid w:val="00A42E68"/>
    <w:rsid w:val="00A433E5"/>
    <w:rsid w:val="00A435F8"/>
    <w:rsid w:val="00A43C21"/>
    <w:rsid w:val="00A43E67"/>
    <w:rsid w:val="00A443C2"/>
    <w:rsid w:val="00A44623"/>
    <w:rsid w:val="00A449D1"/>
    <w:rsid w:val="00A44D5E"/>
    <w:rsid w:val="00A44DC8"/>
    <w:rsid w:val="00A45437"/>
    <w:rsid w:val="00A4579C"/>
    <w:rsid w:val="00A45D56"/>
    <w:rsid w:val="00A45F24"/>
    <w:rsid w:val="00A4660F"/>
    <w:rsid w:val="00A4671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47"/>
    <w:rsid w:val="00A51592"/>
    <w:rsid w:val="00A517E8"/>
    <w:rsid w:val="00A5190B"/>
    <w:rsid w:val="00A519CA"/>
    <w:rsid w:val="00A52142"/>
    <w:rsid w:val="00A521A4"/>
    <w:rsid w:val="00A5224A"/>
    <w:rsid w:val="00A5229D"/>
    <w:rsid w:val="00A522F3"/>
    <w:rsid w:val="00A52929"/>
    <w:rsid w:val="00A52AC8"/>
    <w:rsid w:val="00A52CE2"/>
    <w:rsid w:val="00A52D16"/>
    <w:rsid w:val="00A52D5F"/>
    <w:rsid w:val="00A52E03"/>
    <w:rsid w:val="00A52FDC"/>
    <w:rsid w:val="00A5373C"/>
    <w:rsid w:val="00A5388E"/>
    <w:rsid w:val="00A538D4"/>
    <w:rsid w:val="00A53B15"/>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E02"/>
    <w:rsid w:val="00A6111D"/>
    <w:rsid w:val="00A61246"/>
    <w:rsid w:val="00A61622"/>
    <w:rsid w:val="00A617D3"/>
    <w:rsid w:val="00A618B4"/>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1FF"/>
    <w:rsid w:val="00A65347"/>
    <w:rsid w:val="00A655C6"/>
    <w:rsid w:val="00A65A14"/>
    <w:rsid w:val="00A65D2A"/>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081"/>
    <w:rsid w:val="00A741D1"/>
    <w:rsid w:val="00A7425A"/>
    <w:rsid w:val="00A745D4"/>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C21"/>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3B"/>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AE"/>
    <w:rsid w:val="00A972B6"/>
    <w:rsid w:val="00A97803"/>
    <w:rsid w:val="00A9790E"/>
    <w:rsid w:val="00A97D0B"/>
    <w:rsid w:val="00A97F91"/>
    <w:rsid w:val="00AA0BF3"/>
    <w:rsid w:val="00AA0F0B"/>
    <w:rsid w:val="00AA134C"/>
    <w:rsid w:val="00AA1B2F"/>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73B"/>
    <w:rsid w:val="00AB1850"/>
    <w:rsid w:val="00AB1899"/>
    <w:rsid w:val="00AB2077"/>
    <w:rsid w:val="00AB20E7"/>
    <w:rsid w:val="00AB2683"/>
    <w:rsid w:val="00AB27F5"/>
    <w:rsid w:val="00AB289F"/>
    <w:rsid w:val="00AB340E"/>
    <w:rsid w:val="00AB37F9"/>
    <w:rsid w:val="00AB3B78"/>
    <w:rsid w:val="00AB3C19"/>
    <w:rsid w:val="00AB3D52"/>
    <w:rsid w:val="00AB3D95"/>
    <w:rsid w:val="00AB3DE8"/>
    <w:rsid w:val="00AB45CC"/>
    <w:rsid w:val="00AB5039"/>
    <w:rsid w:val="00AB5695"/>
    <w:rsid w:val="00AB588B"/>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6A6"/>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DCF"/>
    <w:rsid w:val="00AC2FD3"/>
    <w:rsid w:val="00AC2FEF"/>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11"/>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008"/>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065"/>
    <w:rsid w:val="00AE0212"/>
    <w:rsid w:val="00AE066B"/>
    <w:rsid w:val="00AE0888"/>
    <w:rsid w:val="00AE0A2A"/>
    <w:rsid w:val="00AE0A44"/>
    <w:rsid w:val="00AE0EAB"/>
    <w:rsid w:val="00AE107C"/>
    <w:rsid w:val="00AE10BF"/>
    <w:rsid w:val="00AE11C2"/>
    <w:rsid w:val="00AE1266"/>
    <w:rsid w:val="00AE12BD"/>
    <w:rsid w:val="00AE14BC"/>
    <w:rsid w:val="00AE16F0"/>
    <w:rsid w:val="00AE19D2"/>
    <w:rsid w:val="00AE1A44"/>
    <w:rsid w:val="00AE1D81"/>
    <w:rsid w:val="00AE21B1"/>
    <w:rsid w:val="00AE2266"/>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5C84"/>
    <w:rsid w:val="00AE6340"/>
    <w:rsid w:val="00AE745D"/>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1C3"/>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4F2"/>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200"/>
    <w:rsid w:val="00B04540"/>
    <w:rsid w:val="00B04E00"/>
    <w:rsid w:val="00B051D3"/>
    <w:rsid w:val="00B055EF"/>
    <w:rsid w:val="00B05DBE"/>
    <w:rsid w:val="00B06218"/>
    <w:rsid w:val="00B06495"/>
    <w:rsid w:val="00B0784F"/>
    <w:rsid w:val="00B07870"/>
    <w:rsid w:val="00B07908"/>
    <w:rsid w:val="00B07A4E"/>
    <w:rsid w:val="00B07AE6"/>
    <w:rsid w:val="00B101EA"/>
    <w:rsid w:val="00B10470"/>
    <w:rsid w:val="00B10603"/>
    <w:rsid w:val="00B107A2"/>
    <w:rsid w:val="00B107B0"/>
    <w:rsid w:val="00B10B79"/>
    <w:rsid w:val="00B10DE0"/>
    <w:rsid w:val="00B10FA2"/>
    <w:rsid w:val="00B11A2B"/>
    <w:rsid w:val="00B11D0C"/>
    <w:rsid w:val="00B12640"/>
    <w:rsid w:val="00B12B56"/>
    <w:rsid w:val="00B12E1C"/>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07"/>
    <w:rsid w:val="00B17B21"/>
    <w:rsid w:val="00B17D33"/>
    <w:rsid w:val="00B17F4C"/>
    <w:rsid w:val="00B201F5"/>
    <w:rsid w:val="00B204FB"/>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5094"/>
    <w:rsid w:val="00B252CE"/>
    <w:rsid w:val="00B25972"/>
    <w:rsid w:val="00B259F6"/>
    <w:rsid w:val="00B2606D"/>
    <w:rsid w:val="00B26225"/>
    <w:rsid w:val="00B2641A"/>
    <w:rsid w:val="00B26906"/>
    <w:rsid w:val="00B269DF"/>
    <w:rsid w:val="00B26ACC"/>
    <w:rsid w:val="00B26BC0"/>
    <w:rsid w:val="00B26D11"/>
    <w:rsid w:val="00B26DED"/>
    <w:rsid w:val="00B2707A"/>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6F46"/>
    <w:rsid w:val="00B3764A"/>
    <w:rsid w:val="00B3792E"/>
    <w:rsid w:val="00B404F2"/>
    <w:rsid w:val="00B407A9"/>
    <w:rsid w:val="00B40836"/>
    <w:rsid w:val="00B40AAC"/>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7AF"/>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420"/>
    <w:rsid w:val="00B51501"/>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4F1"/>
    <w:rsid w:val="00B60E22"/>
    <w:rsid w:val="00B6107C"/>
    <w:rsid w:val="00B610C8"/>
    <w:rsid w:val="00B61929"/>
    <w:rsid w:val="00B61D60"/>
    <w:rsid w:val="00B6216E"/>
    <w:rsid w:val="00B62746"/>
    <w:rsid w:val="00B627D6"/>
    <w:rsid w:val="00B62C7B"/>
    <w:rsid w:val="00B62E20"/>
    <w:rsid w:val="00B62E3F"/>
    <w:rsid w:val="00B62E51"/>
    <w:rsid w:val="00B63199"/>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65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3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85"/>
    <w:rsid w:val="00B80C66"/>
    <w:rsid w:val="00B80CA2"/>
    <w:rsid w:val="00B81202"/>
    <w:rsid w:val="00B8146A"/>
    <w:rsid w:val="00B81702"/>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6C5"/>
    <w:rsid w:val="00B90845"/>
    <w:rsid w:val="00B90B34"/>
    <w:rsid w:val="00B90D30"/>
    <w:rsid w:val="00B90D4C"/>
    <w:rsid w:val="00B91074"/>
    <w:rsid w:val="00B91167"/>
    <w:rsid w:val="00B91490"/>
    <w:rsid w:val="00B9160D"/>
    <w:rsid w:val="00B91652"/>
    <w:rsid w:val="00B91B9A"/>
    <w:rsid w:val="00B91CC7"/>
    <w:rsid w:val="00B91FBC"/>
    <w:rsid w:val="00B927A1"/>
    <w:rsid w:val="00B92D99"/>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572"/>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3B5"/>
    <w:rsid w:val="00BA37EC"/>
    <w:rsid w:val="00BA3821"/>
    <w:rsid w:val="00BA3AEC"/>
    <w:rsid w:val="00BA3DE1"/>
    <w:rsid w:val="00BA3E55"/>
    <w:rsid w:val="00BA3FC7"/>
    <w:rsid w:val="00BA4248"/>
    <w:rsid w:val="00BA42DE"/>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0B7"/>
    <w:rsid w:val="00BB1317"/>
    <w:rsid w:val="00BB1792"/>
    <w:rsid w:val="00BB18C8"/>
    <w:rsid w:val="00BB1FCB"/>
    <w:rsid w:val="00BB2169"/>
    <w:rsid w:val="00BB21B7"/>
    <w:rsid w:val="00BB235F"/>
    <w:rsid w:val="00BB2367"/>
    <w:rsid w:val="00BB245C"/>
    <w:rsid w:val="00BB25CD"/>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71"/>
    <w:rsid w:val="00BB4B8B"/>
    <w:rsid w:val="00BB4C92"/>
    <w:rsid w:val="00BB5156"/>
    <w:rsid w:val="00BB52C9"/>
    <w:rsid w:val="00BB55AE"/>
    <w:rsid w:val="00BB55E2"/>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D13"/>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20C"/>
    <w:rsid w:val="00BC49A1"/>
    <w:rsid w:val="00BC49B0"/>
    <w:rsid w:val="00BC4A23"/>
    <w:rsid w:val="00BC4FC4"/>
    <w:rsid w:val="00BC5178"/>
    <w:rsid w:val="00BC540A"/>
    <w:rsid w:val="00BC5D33"/>
    <w:rsid w:val="00BC5E60"/>
    <w:rsid w:val="00BC5F1C"/>
    <w:rsid w:val="00BC61B5"/>
    <w:rsid w:val="00BC6280"/>
    <w:rsid w:val="00BC6774"/>
    <w:rsid w:val="00BC6A6B"/>
    <w:rsid w:val="00BC6D70"/>
    <w:rsid w:val="00BC6F1C"/>
    <w:rsid w:val="00BC6F8F"/>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6E7D"/>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EC3"/>
    <w:rsid w:val="00BE7518"/>
    <w:rsid w:val="00BE7F4C"/>
    <w:rsid w:val="00BE7FA7"/>
    <w:rsid w:val="00BE7FD8"/>
    <w:rsid w:val="00BF00F3"/>
    <w:rsid w:val="00BF0912"/>
    <w:rsid w:val="00BF0BDC"/>
    <w:rsid w:val="00BF0C65"/>
    <w:rsid w:val="00BF0E5B"/>
    <w:rsid w:val="00BF10B2"/>
    <w:rsid w:val="00BF126B"/>
    <w:rsid w:val="00BF1ED0"/>
    <w:rsid w:val="00BF2384"/>
    <w:rsid w:val="00BF2628"/>
    <w:rsid w:val="00BF2707"/>
    <w:rsid w:val="00BF29F8"/>
    <w:rsid w:val="00BF2AC2"/>
    <w:rsid w:val="00BF2B41"/>
    <w:rsid w:val="00BF2F85"/>
    <w:rsid w:val="00BF3375"/>
    <w:rsid w:val="00BF3522"/>
    <w:rsid w:val="00BF3B96"/>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21B"/>
    <w:rsid w:val="00C01755"/>
    <w:rsid w:val="00C019FF"/>
    <w:rsid w:val="00C01A95"/>
    <w:rsid w:val="00C01B05"/>
    <w:rsid w:val="00C01C53"/>
    <w:rsid w:val="00C01E16"/>
    <w:rsid w:val="00C01E71"/>
    <w:rsid w:val="00C025C3"/>
    <w:rsid w:val="00C0274C"/>
    <w:rsid w:val="00C02BE4"/>
    <w:rsid w:val="00C02DB6"/>
    <w:rsid w:val="00C03AF0"/>
    <w:rsid w:val="00C03BA1"/>
    <w:rsid w:val="00C03C6F"/>
    <w:rsid w:val="00C03C8F"/>
    <w:rsid w:val="00C03DB1"/>
    <w:rsid w:val="00C0411F"/>
    <w:rsid w:val="00C044AE"/>
    <w:rsid w:val="00C049AE"/>
    <w:rsid w:val="00C04B85"/>
    <w:rsid w:val="00C04CDD"/>
    <w:rsid w:val="00C05293"/>
    <w:rsid w:val="00C05556"/>
    <w:rsid w:val="00C0557F"/>
    <w:rsid w:val="00C05AB2"/>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3DA"/>
    <w:rsid w:val="00C12597"/>
    <w:rsid w:val="00C12781"/>
    <w:rsid w:val="00C12986"/>
    <w:rsid w:val="00C12BF7"/>
    <w:rsid w:val="00C12E46"/>
    <w:rsid w:val="00C13889"/>
    <w:rsid w:val="00C13D6D"/>
    <w:rsid w:val="00C145C4"/>
    <w:rsid w:val="00C15BAD"/>
    <w:rsid w:val="00C1609F"/>
    <w:rsid w:val="00C1610C"/>
    <w:rsid w:val="00C1619B"/>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3D"/>
    <w:rsid w:val="00C24FA9"/>
    <w:rsid w:val="00C25291"/>
    <w:rsid w:val="00C25441"/>
    <w:rsid w:val="00C25C81"/>
    <w:rsid w:val="00C25D88"/>
    <w:rsid w:val="00C25DBB"/>
    <w:rsid w:val="00C25F9B"/>
    <w:rsid w:val="00C26051"/>
    <w:rsid w:val="00C26404"/>
    <w:rsid w:val="00C26570"/>
    <w:rsid w:val="00C266E1"/>
    <w:rsid w:val="00C267F6"/>
    <w:rsid w:val="00C2693D"/>
    <w:rsid w:val="00C26CF1"/>
    <w:rsid w:val="00C270D4"/>
    <w:rsid w:val="00C273C1"/>
    <w:rsid w:val="00C27D1A"/>
    <w:rsid w:val="00C27D59"/>
    <w:rsid w:val="00C27F67"/>
    <w:rsid w:val="00C30080"/>
    <w:rsid w:val="00C3012D"/>
    <w:rsid w:val="00C30613"/>
    <w:rsid w:val="00C3073C"/>
    <w:rsid w:val="00C308C0"/>
    <w:rsid w:val="00C30F82"/>
    <w:rsid w:val="00C30FB6"/>
    <w:rsid w:val="00C31228"/>
    <w:rsid w:val="00C313C0"/>
    <w:rsid w:val="00C3149A"/>
    <w:rsid w:val="00C31665"/>
    <w:rsid w:val="00C31902"/>
    <w:rsid w:val="00C31E1F"/>
    <w:rsid w:val="00C31EC7"/>
    <w:rsid w:val="00C3213C"/>
    <w:rsid w:val="00C32386"/>
    <w:rsid w:val="00C325B0"/>
    <w:rsid w:val="00C32990"/>
    <w:rsid w:val="00C32F39"/>
    <w:rsid w:val="00C331FC"/>
    <w:rsid w:val="00C332A8"/>
    <w:rsid w:val="00C33A9C"/>
    <w:rsid w:val="00C33E75"/>
    <w:rsid w:val="00C34642"/>
    <w:rsid w:val="00C34938"/>
    <w:rsid w:val="00C34B47"/>
    <w:rsid w:val="00C34C1F"/>
    <w:rsid w:val="00C34E3E"/>
    <w:rsid w:val="00C34E42"/>
    <w:rsid w:val="00C351F2"/>
    <w:rsid w:val="00C3528B"/>
    <w:rsid w:val="00C355BD"/>
    <w:rsid w:val="00C36206"/>
    <w:rsid w:val="00C368DA"/>
    <w:rsid w:val="00C369D3"/>
    <w:rsid w:val="00C36F5E"/>
    <w:rsid w:val="00C372CA"/>
    <w:rsid w:val="00C37885"/>
    <w:rsid w:val="00C379D3"/>
    <w:rsid w:val="00C37A08"/>
    <w:rsid w:val="00C37BCC"/>
    <w:rsid w:val="00C404CD"/>
    <w:rsid w:val="00C40538"/>
    <w:rsid w:val="00C40683"/>
    <w:rsid w:val="00C4081D"/>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3EB5"/>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877"/>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6CCD"/>
    <w:rsid w:val="00C57084"/>
    <w:rsid w:val="00C5729A"/>
    <w:rsid w:val="00C5744D"/>
    <w:rsid w:val="00C579A0"/>
    <w:rsid w:val="00C57A3C"/>
    <w:rsid w:val="00C57CE6"/>
    <w:rsid w:val="00C6047D"/>
    <w:rsid w:val="00C60493"/>
    <w:rsid w:val="00C605D0"/>
    <w:rsid w:val="00C60727"/>
    <w:rsid w:val="00C6073C"/>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3F39"/>
    <w:rsid w:val="00C64007"/>
    <w:rsid w:val="00C64562"/>
    <w:rsid w:val="00C64B02"/>
    <w:rsid w:val="00C64D11"/>
    <w:rsid w:val="00C64D1D"/>
    <w:rsid w:val="00C64FAF"/>
    <w:rsid w:val="00C65394"/>
    <w:rsid w:val="00C65743"/>
    <w:rsid w:val="00C65A0D"/>
    <w:rsid w:val="00C65E5A"/>
    <w:rsid w:val="00C65FD2"/>
    <w:rsid w:val="00C666C7"/>
    <w:rsid w:val="00C66A89"/>
    <w:rsid w:val="00C66DFD"/>
    <w:rsid w:val="00C66E23"/>
    <w:rsid w:val="00C67509"/>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B24"/>
    <w:rsid w:val="00C808F8"/>
    <w:rsid w:val="00C80ADB"/>
    <w:rsid w:val="00C80B50"/>
    <w:rsid w:val="00C80BA9"/>
    <w:rsid w:val="00C80F7D"/>
    <w:rsid w:val="00C81022"/>
    <w:rsid w:val="00C81073"/>
    <w:rsid w:val="00C810F1"/>
    <w:rsid w:val="00C8117F"/>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521"/>
    <w:rsid w:val="00CA26D2"/>
    <w:rsid w:val="00CA321D"/>
    <w:rsid w:val="00CA3382"/>
    <w:rsid w:val="00CA348C"/>
    <w:rsid w:val="00CA3B42"/>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4C0"/>
    <w:rsid w:val="00CA7552"/>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A90"/>
    <w:rsid w:val="00CC6CB5"/>
    <w:rsid w:val="00CC7223"/>
    <w:rsid w:val="00CC7324"/>
    <w:rsid w:val="00CC740C"/>
    <w:rsid w:val="00CC744D"/>
    <w:rsid w:val="00CC7921"/>
    <w:rsid w:val="00CC7B7D"/>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7DD"/>
    <w:rsid w:val="00CD49A3"/>
    <w:rsid w:val="00CD4CB5"/>
    <w:rsid w:val="00CD4D2C"/>
    <w:rsid w:val="00CD508D"/>
    <w:rsid w:val="00CD5AB3"/>
    <w:rsid w:val="00CD624E"/>
    <w:rsid w:val="00CD6529"/>
    <w:rsid w:val="00CD65DA"/>
    <w:rsid w:val="00CD6D05"/>
    <w:rsid w:val="00CD7277"/>
    <w:rsid w:val="00CD73A0"/>
    <w:rsid w:val="00CD7421"/>
    <w:rsid w:val="00CD7B3C"/>
    <w:rsid w:val="00CD7EDA"/>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E60"/>
    <w:rsid w:val="00CE4F95"/>
    <w:rsid w:val="00CE5300"/>
    <w:rsid w:val="00CE5DD5"/>
    <w:rsid w:val="00CE5E92"/>
    <w:rsid w:val="00CE6251"/>
    <w:rsid w:val="00CE634D"/>
    <w:rsid w:val="00CE6494"/>
    <w:rsid w:val="00CE6AFC"/>
    <w:rsid w:val="00CE6D5D"/>
    <w:rsid w:val="00CE7493"/>
    <w:rsid w:val="00CE756A"/>
    <w:rsid w:val="00CE7BCB"/>
    <w:rsid w:val="00CE7DA1"/>
    <w:rsid w:val="00CE7DE1"/>
    <w:rsid w:val="00CE7DF2"/>
    <w:rsid w:val="00CF0183"/>
    <w:rsid w:val="00CF0235"/>
    <w:rsid w:val="00CF02E3"/>
    <w:rsid w:val="00CF0334"/>
    <w:rsid w:val="00CF072C"/>
    <w:rsid w:val="00CF0A78"/>
    <w:rsid w:val="00CF0C26"/>
    <w:rsid w:val="00CF0C49"/>
    <w:rsid w:val="00CF1159"/>
    <w:rsid w:val="00CF1417"/>
    <w:rsid w:val="00CF172B"/>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615"/>
    <w:rsid w:val="00CF584C"/>
    <w:rsid w:val="00CF5D21"/>
    <w:rsid w:val="00CF6A01"/>
    <w:rsid w:val="00CF6B44"/>
    <w:rsid w:val="00CF6FD5"/>
    <w:rsid w:val="00CF724B"/>
    <w:rsid w:val="00CF734A"/>
    <w:rsid w:val="00CF73E3"/>
    <w:rsid w:val="00CF7C19"/>
    <w:rsid w:val="00D0004C"/>
    <w:rsid w:val="00D0018B"/>
    <w:rsid w:val="00D002F5"/>
    <w:rsid w:val="00D005ED"/>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2FF7"/>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31"/>
    <w:rsid w:val="00D16062"/>
    <w:rsid w:val="00D164A4"/>
    <w:rsid w:val="00D16548"/>
    <w:rsid w:val="00D165D5"/>
    <w:rsid w:val="00D1661F"/>
    <w:rsid w:val="00D16668"/>
    <w:rsid w:val="00D16DBA"/>
    <w:rsid w:val="00D16F87"/>
    <w:rsid w:val="00D1738C"/>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CAD"/>
    <w:rsid w:val="00D26DE8"/>
    <w:rsid w:val="00D2780E"/>
    <w:rsid w:val="00D27BF5"/>
    <w:rsid w:val="00D27DA8"/>
    <w:rsid w:val="00D3020F"/>
    <w:rsid w:val="00D303B1"/>
    <w:rsid w:val="00D30A81"/>
    <w:rsid w:val="00D30F7C"/>
    <w:rsid w:val="00D31027"/>
    <w:rsid w:val="00D3103D"/>
    <w:rsid w:val="00D31090"/>
    <w:rsid w:val="00D313D0"/>
    <w:rsid w:val="00D3140C"/>
    <w:rsid w:val="00D316CD"/>
    <w:rsid w:val="00D31731"/>
    <w:rsid w:val="00D31B48"/>
    <w:rsid w:val="00D31DEA"/>
    <w:rsid w:val="00D3203A"/>
    <w:rsid w:val="00D320B4"/>
    <w:rsid w:val="00D324B0"/>
    <w:rsid w:val="00D32E2C"/>
    <w:rsid w:val="00D3340B"/>
    <w:rsid w:val="00D33731"/>
    <w:rsid w:val="00D33B28"/>
    <w:rsid w:val="00D340B1"/>
    <w:rsid w:val="00D34645"/>
    <w:rsid w:val="00D349DA"/>
    <w:rsid w:val="00D34B74"/>
    <w:rsid w:val="00D34EB8"/>
    <w:rsid w:val="00D34EBC"/>
    <w:rsid w:val="00D34EE4"/>
    <w:rsid w:val="00D35059"/>
    <w:rsid w:val="00D351AB"/>
    <w:rsid w:val="00D355E8"/>
    <w:rsid w:val="00D35830"/>
    <w:rsid w:val="00D35D4A"/>
    <w:rsid w:val="00D35E37"/>
    <w:rsid w:val="00D35EEB"/>
    <w:rsid w:val="00D35F2D"/>
    <w:rsid w:val="00D36465"/>
    <w:rsid w:val="00D364E3"/>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0E0"/>
    <w:rsid w:val="00D42146"/>
    <w:rsid w:val="00D42457"/>
    <w:rsid w:val="00D42988"/>
    <w:rsid w:val="00D429DB"/>
    <w:rsid w:val="00D42A26"/>
    <w:rsid w:val="00D42D9D"/>
    <w:rsid w:val="00D42DF8"/>
    <w:rsid w:val="00D438E4"/>
    <w:rsid w:val="00D43A84"/>
    <w:rsid w:val="00D43D3A"/>
    <w:rsid w:val="00D440FC"/>
    <w:rsid w:val="00D444B5"/>
    <w:rsid w:val="00D445E8"/>
    <w:rsid w:val="00D44805"/>
    <w:rsid w:val="00D44811"/>
    <w:rsid w:val="00D44ABD"/>
    <w:rsid w:val="00D44D03"/>
    <w:rsid w:val="00D44D66"/>
    <w:rsid w:val="00D44E15"/>
    <w:rsid w:val="00D44E73"/>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ADC"/>
    <w:rsid w:val="00D50FAB"/>
    <w:rsid w:val="00D5124C"/>
    <w:rsid w:val="00D5137E"/>
    <w:rsid w:val="00D5153C"/>
    <w:rsid w:val="00D51E5F"/>
    <w:rsid w:val="00D5233E"/>
    <w:rsid w:val="00D525F9"/>
    <w:rsid w:val="00D5295C"/>
    <w:rsid w:val="00D52A46"/>
    <w:rsid w:val="00D52FF9"/>
    <w:rsid w:val="00D5304D"/>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FCF"/>
    <w:rsid w:val="00D573F7"/>
    <w:rsid w:val="00D574EC"/>
    <w:rsid w:val="00D575CE"/>
    <w:rsid w:val="00D57786"/>
    <w:rsid w:val="00D57DCC"/>
    <w:rsid w:val="00D60457"/>
    <w:rsid w:val="00D606A2"/>
    <w:rsid w:val="00D60909"/>
    <w:rsid w:val="00D60CAC"/>
    <w:rsid w:val="00D60E99"/>
    <w:rsid w:val="00D60F34"/>
    <w:rsid w:val="00D610F0"/>
    <w:rsid w:val="00D611EF"/>
    <w:rsid w:val="00D6186F"/>
    <w:rsid w:val="00D61957"/>
    <w:rsid w:val="00D61D9D"/>
    <w:rsid w:val="00D61DC5"/>
    <w:rsid w:val="00D6203F"/>
    <w:rsid w:val="00D620D0"/>
    <w:rsid w:val="00D62263"/>
    <w:rsid w:val="00D62349"/>
    <w:rsid w:val="00D6243E"/>
    <w:rsid w:val="00D624A4"/>
    <w:rsid w:val="00D624C8"/>
    <w:rsid w:val="00D626BE"/>
    <w:rsid w:val="00D62A1E"/>
    <w:rsid w:val="00D62E57"/>
    <w:rsid w:val="00D62EEF"/>
    <w:rsid w:val="00D630CF"/>
    <w:rsid w:val="00D63129"/>
    <w:rsid w:val="00D639F5"/>
    <w:rsid w:val="00D63A1E"/>
    <w:rsid w:val="00D63CFF"/>
    <w:rsid w:val="00D64186"/>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416"/>
    <w:rsid w:val="00D70477"/>
    <w:rsid w:val="00D70C01"/>
    <w:rsid w:val="00D71078"/>
    <w:rsid w:val="00D710C2"/>
    <w:rsid w:val="00D7197C"/>
    <w:rsid w:val="00D71A26"/>
    <w:rsid w:val="00D71DE1"/>
    <w:rsid w:val="00D72146"/>
    <w:rsid w:val="00D72234"/>
    <w:rsid w:val="00D72DB5"/>
    <w:rsid w:val="00D72EF0"/>
    <w:rsid w:val="00D7335A"/>
    <w:rsid w:val="00D733B0"/>
    <w:rsid w:val="00D7353C"/>
    <w:rsid w:val="00D73ADD"/>
    <w:rsid w:val="00D73DE5"/>
    <w:rsid w:val="00D743AA"/>
    <w:rsid w:val="00D74520"/>
    <w:rsid w:val="00D746BF"/>
    <w:rsid w:val="00D74744"/>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BF3"/>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9F5"/>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2A3"/>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175"/>
    <w:rsid w:val="00DA7202"/>
    <w:rsid w:val="00DA77CF"/>
    <w:rsid w:val="00DA782C"/>
    <w:rsid w:val="00DA7A4D"/>
    <w:rsid w:val="00DA7B6C"/>
    <w:rsid w:val="00DA7DE8"/>
    <w:rsid w:val="00DB0328"/>
    <w:rsid w:val="00DB0345"/>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3FA1"/>
    <w:rsid w:val="00DB404B"/>
    <w:rsid w:val="00DB4124"/>
    <w:rsid w:val="00DB4201"/>
    <w:rsid w:val="00DB4392"/>
    <w:rsid w:val="00DB4F80"/>
    <w:rsid w:val="00DB57E2"/>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FB"/>
    <w:rsid w:val="00DC1BC1"/>
    <w:rsid w:val="00DC1F3D"/>
    <w:rsid w:val="00DC227A"/>
    <w:rsid w:val="00DC232A"/>
    <w:rsid w:val="00DC26F2"/>
    <w:rsid w:val="00DC2757"/>
    <w:rsid w:val="00DC2913"/>
    <w:rsid w:val="00DC2F81"/>
    <w:rsid w:val="00DC3724"/>
    <w:rsid w:val="00DC3BF2"/>
    <w:rsid w:val="00DC3D0C"/>
    <w:rsid w:val="00DC403B"/>
    <w:rsid w:val="00DC41CC"/>
    <w:rsid w:val="00DC4226"/>
    <w:rsid w:val="00DC4227"/>
    <w:rsid w:val="00DC4269"/>
    <w:rsid w:val="00DC4717"/>
    <w:rsid w:val="00DC47EC"/>
    <w:rsid w:val="00DC497D"/>
    <w:rsid w:val="00DC4D22"/>
    <w:rsid w:val="00DC4F58"/>
    <w:rsid w:val="00DC4F77"/>
    <w:rsid w:val="00DC4F8B"/>
    <w:rsid w:val="00DC4F93"/>
    <w:rsid w:val="00DC50BE"/>
    <w:rsid w:val="00DC55AA"/>
    <w:rsid w:val="00DC56B5"/>
    <w:rsid w:val="00DC5817"/>
    <w:rsid w:val="00DC592D"/>
    <w:rsid w:val="00DC5CEB"/>
    <w:rsid w:val="00DC6824"/>
    <w:rsid w:val="00DC684F"/>
    <w:rsid w:val="00DC6D5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887"/>
    <w:rsid w:val="00DD1E24"/>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4CB9"/>
    <w:rsid w:val="00DD4ECC"/>
    <w:rsid w:val="00DD5305"/>
    <w:rsid w:val="00DD5692"/>
    <w:rsid w:val="00DD56B6"/>
    <w:rsid w:val="00DD5F69"/>
    <w:rsid w:val="00DD5FEB"/>
    <w:rsid w:val="00DD6216"/>
    <w:rsid w:val="00DD6309"/>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66C"/>
    <w:rsid w:val="00DE4947"/>
    <w:rsid w:val="00DE4C6F"/>
    <w:rsid w:val="00DE4E4B"/>
    <w:rsid w:val="00DE5495"/>
    <w:rsid w:val="00DE5796"/>
    <w:rsid w:val="00DE59FF"/>
    <w:rsid w:val="00DE5CFF"/>
    <w:rsid w:val="00DE5F36"/>
    <w:rsid w:val="00DE6191"/>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29F0"/>
    <w:rsid w:val="00DF2B53"/>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84"/>
    <w:rsid w:val="00DF527F"/>
    <w:rsid w:val="00DF5329"/>
    <w:rsid w:val="00DF60E2"/>
    <w:rsid w:val="00DF619C"/>
    <w:rsid w:val="00DF62F2"/>
    <w:rsid w:val="00DF6632"/>
    <w:rsid w:val="00DF66EA"/>
    <w:rsid w:val="00DF67A6"/>
    <w:rsid w:val="00DF682B"/>
    <w:rsid w:val="00DF75C2"/>
    <w:rsid w:val="00DF76DE"/>
    <w:rsid w:val="00DF781B"/>
    <w:rsid w:val="00DF795D"/>
    <w:rsid w:val="00DF7D1A"/>
    <w:rsid w:val="00DF7E09"/>
    <w:rsid w:val="00DF7E9A"/>
    <w:rsid w:val="00DF7EE8"/>
    <w:rsid w:val="00DF7EEA"/>
    <w:rsid w:val="00E0001B"/>
    <w:rsid w:val="00E001EA"/>
    <w:rsid w:val="00E0025C"/>
    <w:rsid w:val="00E00760"/>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6FD"/>
    <w:rsid w:val="00E05738"/>
    <w:rsid w:val="00E05BFA"/>
    <w:rsid w:val="00E05CEE"/>
    <w:rsid w:val="00E06120"/>
    <w:rsid w:val="00E062CA"/>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B34"/>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3C5E"/>
    <w:rsid w:val="00E2447C"/>
    <w:rsid w:val="00E24D66"/>
    <w:rsid w:val="00E2539C"/>
    <w:rsid w:val="00E2544D"/>
    <w:rsid w:val="00E25768"/>
    <w:rsid w:val="00E25CF0"/>
    <w:rsid w:val="00E25D20"/>
    <w:rsid w:val="00E261F9"/>
    <w:rsid w:val="00E26A9D"/>
    <w:rsid w:val="00E26BCA"/>
    <w:rsid w:val="00E27032"/>
    <w:rsid w:val="00E27802"/>
    <w:rsid w:val="00E279A2"/>
    <w:rsid w:val="00E27DD2"/>
    <w:rsid w:val="00E27DF1"/>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E3B"/>
    <w:rsid w:val="00E32F85"/>
    <w:rsid w:val="00E32FA8"/>
    <w:rsid w:val="00E3305E"/>
    <w:rsid w:val="00E330DD"/>
    <w:rsid w:val="00E332D7"/>
    <w:rsid w:val="00E3343D"/>
    <w:rsid w:val="00E335D7"/>
    <w:rsid w:val="00E33C5E"/>
    <w:rsid w:val="00E33F9E"/>
    <w:rsid w:val="00E341C0"/>
    <w:rsid w:val="00E34631"/>
    <w:rsid w:val="00E34750"/>
    <w:rsid w:val="00E35C56"/>
    <w:rsid w:val="00E3612B"/>
    <w:rsid w:val="00E36278"/>
    <w:rsid w:val="00E362FD"/>
    <w:rsid w:val="00E363CD"/>
    <w:rsid w:val="00E366C4"/>
    <w:rsid w:val="00E36C23"/>
    <w:rsid w:val="00E36C5D"/>
    <w:rsid w:val="00E36D93"/>
    <w:rsid w:val="00E373C7"/>
    <w:rsid w:val="00E376D5"/>
    <w:rsid w:val="00E37F8F"/>
    <w:rsid w:val="00E4058C"/>
    <w:rsid w:val="00E40896"/>
    <w:rsid w:val="00E40BC2"/>
    <w:rsid w:val="00E40DF8"/>
    <w:rsid w:val="00E40F70"/>
    <w:rsid w:val="00E41288"/>
    <w:rsid w:val="00E42338"/>
    <w:rsid w:val="00E42430"/>
    <w:rsid w:val="00E4298A"/>
    <w:rsid w:val="00E42E10"/>
    <w:rsid w:val="00E42E93"/>
    <w:rsid w:val="00E43296"/>
    <w:rsid w:val="00E43418"/>
    <w:rsid w:val="00E4358C"/>
    <w:rsid w:val="00E435AD"/>
    <w:rsid w:val="00E43B06"/>
    <w:rsid w:val="00E43DDE"/>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89B"/>
    <w:rsid w:val="00E52A71"/>
    <w:rsid w:val="00E52D76"/>
    <w:rsid w:val="00E52DC7"/>
    <w:rsid w:val="00E52DD3"/>
    <w:rsid w:val="00E52F1F"/>
    <w:rsid w:val="00E53DBA"/>
    <w:rsid w:val="00E540EB"/>
    <w:rsid w:val="00E540F8"/>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8F"/>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656"/>
    <w:rsid w:val="00E64A69"/>
    <w:rsid w:val="00E64AC7"/>
    <w:rsid w:val="00E65360"/>
    <w:rsid w:val="00E6552F"/>
    <w:rsid w:val="00E655D3"/>
    <w:rsid w:val="00E65894"/>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5FE"/>
    <w:rsid w:val="00E728D8"/>
    <w:rsid w:val="00E72D63"/>
    <w:rsid w:val="00E7303D"/>
    <w:rsid w:val="00E7323F"/>
    <w:rsid w:val="00E7373B"/>
    <w:rsid w:val="00E73A80"/>
    <w:rsid w:val="00E73FEB"/>
    <w:rsid w:val="00E7450D"/>
    <w:rsid w:val="00E74A69"/>
    <w:rsid w:val="00E752B2"/>
    <w:rsid w:val="00E7568A"/>
    <w:rsid w:val="00E75A4B"/>
    <w:rsid w:val="00E76019"/>
    <w:rsid w:val="00E761E6"/>
    <w:rsid w:val="00E766E4"/>
    <w:rsid w:val="00E767F2"/>
    <w:rsid w:val="00E7696E"/>
    <w:rsid w:val="00E76DE0"/>
    <w:rsid w:val="00E771DA"/>
    <w:rsid w:val="00E773C7"/>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A96"/>
    <w:rsid w:val="00E85BE8"/>
    <w:rsid w:val="00E85CA2"/>
    <w:rsid w:val="00E85D54"/>
    <w:rsid w:val="00E8602C"/>
    <w:rsid w:val="00E86164"/>
    <w:rsid w:val="00E86276"/>
    <w:rsid w:val="00E86691"/>
    <w:rsid w:val="00E86B45"/>
    <w:rsid w:val="00E86EC0"/>
    <w:rsid w:val="00E87106"/>
    <w:rsid w:val="00E87684"/>
    <w:rsid w:val="00E8773C"/>
    <w:rsid w:val="00E901DC"/>
    <w:rsid w:val="00E9045C"/>
    <w:rsid w:val="00E9070B"/>
    <w:rsid w:val="00E90809"/>
    <w:rsid w:val="00E90BA0"/>
    <w:rsid w:val="00E90C06"/>
    <w:rsid w:val="00E910BE"/>
    <w:rsid w:val="00E9117B"/>
    <w:rsid w:val="00E91411"/>
    <w:rsid w:val="00E916D2"/>
    <w:rsid w:val="00E919BF"/>
    <w:rsid w:val="00E91AC8"/>
    <w:rsid w:val="00E91BBA"/>
    <w:rsid w:val="00E91CFB"/>
    <w:rsid w:val="00E91EAD"/>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6C2"/>
    <w:rsid w:val="00E95CA5"/>
    <w:rsid w:val="00E9624B"/>
    <w:rsid w:val="00E9653D"/>
    <w:rsid w:val="00E966BF"/>
    <w:rsid w:val="00E972DD"/>
    <w:rsid w:val="00E9735F"/>
    <w:rsid w:val="00E974E0"/>
    <w:rsid w:val="00E976D1"/>
    <w:rsid w:val="00E97B09"/>
    <w:rsid w:val="00E97E15"/>
    <w:rsid w:val="00E97E1A"/>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07D"/>
    <w:rsid w:val="00EA73E8"/>
    <w:rsid w:val="00EA7635"/>
    <w:rsid w:val="00EA7CA5"/>
    <w:rsid w:val="00EA7E44"/>
    <w:rsid w:val="00EA7F3B"/>
    <w:rsid w:val="00EB034D"/>
    <w:rsid w:val="00EB0A71"/>
    <w:rsid w:val="00EB0D55"/>
    <w:rsid w:val="00EB0DCE"/>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D5"/>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30"/>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836"/>
    <w:rsid w:val="00ED4859"/>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3B0"/>
    <w:rsid w:val="00EE6BBB"/>
    <w:rsid w:val="00EE6CA7"/>
    <w:rsid w:val="00EE6DBF"/>
    <w:rsid w:val="00EE6ED8"/>
    <w:rsid w:val="00EE725E"/>
    <w:rsid w:val="00EE73F0"/>
    <w:rsid w:val="00EE76C7"/>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EF7DA5"/>
    <w:rsid w:val="00F001E0"/>
    <w:rsid w:val="00F00250"/>
    <w:rsid w:val="00F0040E"/>
    <w:rsid w:val="00F008CE"/>
    <w:rsid w:val="00F00A3F"/>
    <w:rsid w:val="00F00E29"/>
    <w:rsid w:val="00F00E94"/>
    <w:rsid w:val="00F00EDF"/>
    <w:rsid w:val="00F013F5"/>
    <w:rsid w:val="00F016E4"/>
    <w:rsid w:val="00F017EB"/>
    <w:rsid w:val="00F0183E"/>
    <w:rsid w:val="00F01C5D"/>
    <w:rsid w:val="00F01F8F"/>
    <w:rsid w:val="00F022AD"/>
    <w:rsid w:val="00F0249E"/>
    <w:rsid w:val="00F02597"/>
    <w:rsid w:val="00F02A2C"/>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46"/>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D62"/>
    <w:rsid w:val="00F15EA4"/>
    <w:rsid w:val="00F1617B"/>
    <w:rsid w:val="00F16229"/>
    <w:rsid w:val="00F1652B"/>
    <w:rsid w:val="00F166EE"/>
    <w:rsid w:val="00F16CF5"/>
    <w:rsid w:val="00F16EBE"/>
    <w:rsid w:val="00F16FD7"/>
    <w:rsid w:val="00F17231"/>
    <w:rsid w:val="00F174A3"/>
    <w:rsid w:val="00F17A67"/>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8B"/>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A0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1FC"/>
    <w:rsid w:val="00F36474"/>
    <w:rsid w:val="00F3649A"/>
    <w:rsid w:val="00F365D0"/>
    <w:rsid w:val="00F3671B"/>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B8F"/>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5B2"/>
    <w:rsid w:val="00F54BB5"/>
    <w:rsid w:val="00F54C29"/>
    <w:rsid w:val="00F5533B"/>
    <w:rsid w:val="00F56079"/>
    <w:rsid w:val="00F561E1"/>
    <w:rsid w:val="00F56245"/>
    <w:rsid w:val="00F5648C"/>
    <w:rsid w:val="00F570BB"/>
    <w:rsid w:val="00F570C6"/>
    <w:rsid w:val="00F574D7"/>
    <w:rsid w:val="00F577E8"/>
    <w:rsid w:val="00F578F8"/>
    <w:rsid w:val="00F57978"/>
    <w:rsid w:val="00F57C5B"/>
    <w:rsid w:val="00F57C86"/>
    <w:rsid w:val="00F57F08"/>
    <w:rsid w:val="00F60536"/>
    <w:rsid w:val="00F6055C"/>
    <w:rsid w:val="00F605B7"/>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4B49"/>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AB1"/>
    <w:rsid w:val="00F71F4D"/>
    <w:rsid w:val="00F71FAB"/>
    <w:rsid w:val="00F72102"/>
    <w:rsid w:val="00F72107"/>
    <w:rsid w:val="00F721BE"/>
    <w:rsid w:val="00F72693"/>
    <w:rsid w:val="00F72D81"/>
    <w:rsid w:val="00F7320D"/>
    <w:rsid w:val="00F73514"/>
    <w:rsid w:val="00F73549"/>
    <w:rsid w:val="00F7360C"/>
    <w:rsid w:val="00F73768"/>
    <w:rsid w:val="00F73B6D"/>
    <w:rsid w:val="00F73C63"/>
    <w:rsid w:val="00F7401A"/>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F2A"/>
    <w:rsid w:val="00F81916"/>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B49"/>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A7B"/>
    <w:rsid w:val="00F95DB4"/>
    <w:rsid w:val="00F95EDC"/>
    <w:rsid w:val="00F96493"/>
    <w:rsid w:val="00F969F8"/>
    <w:rsid w:val="00F96DCC"/>
    <w:rsid w:val="00F96F4C"/>
    <w:rsid w:val="00F9778B"/>
    <w:rsid w:val="00F977EF"/>
    <w:rsid w:val="00F97A71"/>
    <w:rsid w:val="00F97F90"/>
    <w:rsid w:val="00FA0008"/>
    <w:rsid w:val="00FA0022"/>
    <w:rsid w:val="00FA009D"/>
    <w:rsid w:val="00FA017E"/>
    <w:rsid w:val="00FA0A30"/>
    <w:rsid w:val="00FA0B4C"/>
    <w:rsid w:val="00FA0E55"/>
    <w:rsid w:val="00FA0F6A"/>
    <w:rsid w:val="00FA1391"/>
    <w:rsid w:val="00FA16C7"/>
    <w:rsid w:val="00FA2765"/>
    <w:rsid w:val="00FA2823"/>
    <w:rsid w:val="00FA2905"/>
    <w:rsid w:val="00FA2A07"/>
    <w:rsid w:val="00FA2B43"/>
    <w:rsid w:val="00FA2DDD"/>
    <w:rsid w:val="00FA2F38"/>
    <w:rsid w:val="00FA31BE"/>
    <w:rsid w:val="00FA3296"/>
    <w:rsid w:val="00FA3ADB"/>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E5"/>
    <w:rsid w:val="00FB1111"/>
    <w:rsid w:val="00FB146E"/>
    <w:rsid w:val="00FB17BD"/>
    <w:rsid w:val="00FB18BE"/>
    <w:rsid w:val="00FB1F13"/>
    <w:rsid w:val="00FB206F"/>
    <w:rsid w:val="00FB2DB4"/>
    <w:rsid w:val="00FB3A8E"/>
    <w:rsid w:val="00FB3C7E"/>
    <w:rsid w:val="00FB3F7C"/>
    <w:rsid w:val="00FB41AF"/>
    <w:rsid w:val="00FB41B4"/>
    <w:rsid w:val="00FB42FA"/>
    <w:rsid w:val="00FB431E"/>
    <w:rsid w:val="00FB46D6"/>
    <w:rsid w:val="00FB4940"/>
    <w:rsid w:val="00FB4A86"/>
    <w:rsid w:val="00FB4C82"/>
    <w:rsid w:val="00FB4E9B"/>
    <w:rsid w:val="00FB56A6"/>
    <w:rsid w:val="00FB56B2"/>
    <w:rsid w:val="00FB5943"/>
    <w:rsid w:val="00FB5CFC"/>
    <w:rsid w:val="00FB600B"/>
    <w:rsid w:val="00FB6200"/>
    <w:rsid w:val="00FB65A1"/>
    <w:rsid w:val="00FB694D"/>
    <w:rsid w:val="00FB6B92"/>
    <w:rsid w:val="00FB7045"/>
    <w:rsid w:val="00FB753A"/>
    <w:rsid w:val="00FB78F7"/>
    <w:rsid w:val="00FB7D5D"/>
    <w:rsid w:val="00FC02A3"/>
    <w:rsid w:val="00FC073A"/>
    <w:rsid w:val="00FC09BC"/>
    <w:rsid w:val="00FC0F65"/>
    <w:rsid w:val="00FC11C0"/>
    <w:rsid w:val="00FC152E"/>
    <w:rsid w:val="00FC1ABA"/>
    <w:rsid w:val="00FC1BA7"/>
    <w:rsid w:val="00FC256C"/>
    <w:rsid w:val="00FC273E"/>
    <w:rsid w:val="00FC2809"/>
    <w:rsid w:val="00FC296E"/>
    <w:rsid w:val="00FC2A43"/>
    <w:rsid w:val="00FC2E86"/>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0D"/>
    <w:rsid w:val="00FC6AA5"/>
    <w:rsid w:val="00FC6B22"/>
    <w:rsid w:val="00FC6B46"/>
    <w:rsid w:val="00FC6C82"/>
    <w:rsid w:val="00FC6DEF"/>
    <w:rsid w:val="00FC6E8E"/>
    <w:rsid w:val="00FC7485"/>
    <w:rsid w:val="00FC756E"/>
    <w:rsid w:val="00FC7712"/>
    <w:rsid w:val="00FC785A"/>
    <w:rsid w:val="00FC78F9"/>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543"/>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E5D"/>
    <w:rsid w:val="00FD4F8A"/>
    <w:rsid w:val="00FD5450"/>
    <w:rsid w:val="00FD5587"/>
    <w:rsid w:val="00FD5B9B"/>
    <w:rsid w:val="00FD61EB"/>
    <w:rsid w:val="00FD6377"/>
    <w:rsid w:val="00FD63A8"/>
    <w:rsid w:val="00FD65A6"/>
    <w:rsid w:val="00FD6989"/>
    <w:rsid w:val="00FD6AA7"/>
    <w:rsid w:val="00FD6CCF"/>
    <w:rsid w:val="00FD6D61"/>
    <w:rsid w:val="00FD73AF"/>
    <w:rsid w:val="00FD7594"/>
    <w:rsid w:val="00FD75CD"/>
    <w:rsid w:val="00FD7805"/>
    <w:rsid w:val="00FD7836"/>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2F2D"/>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v:textbox inset="5.85pt,.7pt,5.85pt,.7pt"/>
    </o:shapedefaults>
    <o:shapelayout v:ext="edit">
      <o:idmap v:ext="edit" data="1"/>
    </o:shapelayout>
  </w:shapeDefaults>
  <w:decimalSymbol w:val="."/>
  <w:listSeparator w:val=","/>
  <w14:docId w14:val="3F54CA38"/>
  <w15:chartTrackingRefBased/>
  <w15:docId w15:val="{1BA3EEA3-2B83-4F27-84FD-984C05265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84DAE"/>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0"/>
    <w:next w:val="a0"/>
    <w:link w:val="2Char"/>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uiPriority w:val="9"/>
    <w:qFormat/>
    <w:rsid w:val="00870B7E"/>
    <w:pPr>
      <w:numPr>
        <w:ilvl w:val="3"/>
      </w:numPr>
      <w:outlineLvl w:val="3"/>
    </w:pPr>
    <w:rPr>
      <w:i/>
    </w:rPr>
  </w:style>
  <w:style w:type="paragraph" w:styleId="5">
    <w:name w:val="heading 5"/>
    <w:basedOn w:val="4"/>
    <w:next w:val="a0"/>
    <w:link w:val="5Char"/>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c">
    <w:name w:val="Table 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576214"/>
    <w:pPr>
      <w:tabs>
        <w:tab w:val="left" w:pos="1200"/>
        <w:tab w:val="right" w:leader="dot" w:pos="9631"/>
      </w:tabs>
      <w:ind w:left="403"/>
    </w:pPr>
  </w:style>
  <w:style w:type="paragraph" w:styleId="40">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rsid w:val="00D9550F"/>
    <w:pPr>
      <w:spacing w:after="180"/>
      <w:ind w:left="568" w:hanging="284"/>
    </w:pPr>
    <w:rPr>
      <w:rFonts w:ascii="Times New Roman" w:eastAsia="MS Mincho" w:hAnsi="Times New Roman"/>
      <w:szCs w:val="20"/>
    </w:rPr>
  </w:style>
  <w:style w:type="paragraph" w:customStyle="1" w:styleId="B2">
    <w:name w:val="B2"/>
    <w:basedOn w:val="21"/>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uiPriority w:val="39"/>
    <w:rsid w:val="00576214"/>
    <w:pPr>
      <w:ind w:left="960"/>
    </w:pPr>
    <w:rPr>
      <w:rFonts w:ascii="Times New Roman" w:eastAsia="MS Mincho" w:hAnsi="Times New Roman"/>
      <w:sz w:val="24"/>
      <w:lang w:eastAsia="ja-JP"/>
    </w:rPr>
  </w:style>
  <w:style w:type="paragraph" w:styleId="60">
    <w:name w:val="toc 6"/>
    <w:basedOn w:val="a0"/>
    <w:next w:val="a0"/>
    <w:autoRedefine/>
    <w:uiPriority w:val="39"/>
    <w:rsid w:val="00576214"/>
    <w:pPr>
      <w:ind w:left="1200"/>
    </w:pPr>
    <w:rPr>
      <w:rFonts w:ascii="Times New Roman" w:eastAsia="MS Mincho" w:hAnsi="Times New Roman"/>
      <w:sz w:val="24"/>
      <w:lang w:eastAsia="ja-JP"/>
    </w:rPr>
  </w:style>
  <w:style w:type="paragraph" w:styleId="70">
    <w:name w:val="toc 7"/>
    <w:basedOn w:val="a0"/>
    <w:next w:val="a0"/>
    <w:autoRedefine/>
    <w:uiPriority w:val="39"/>
    <w:rsid w:val="00576214"/>
    <w:rPr>
      <w:rFonts w:ascii="Times New Roman" w:eastAsia="MS Mincho" w:hAnsi="Times New Roman"/>
      <w:sz w:val="24"/>
      <w:lang w:eastAsia="ja-JP"/>
    </w:rPr>
  </w:style>
  <w:style w:type="paragraph" w:styleId="80">
    <w:name w:val="toc 8"/>
    <w:basedOn w:val="a0"/>
    <w:next w:val="a0"/>
    <w:autoRedefine/>
    <w:uiPriority w:val="39"/>
    <w:rsid w:val="00576214"/>
    <w:pPr>
      <w:ind w:left="1680"/>
    </w:pPr>
    <w:rPr>
      <w:rFonts w:ascii="Times New Roman" w:eastAsia="MS Mincho" w:hAnsi="Times New Roman"/>
      <w:sz w:val="24"/>
      <w:lang w:eastAsia="ja-JP"/>
    </w:rPr>
  </w:style>
  <w:style w:type="paragraph" w:styleId="90">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
    <w:basedOn w:val="a0"/>
    <w:next w:val="a0"/>
    <w:link w:val="Char5"/>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0">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1">
    <w:name w:val="annotation reference"/>
    <w:semiHidden/>
    <w:rsid w:val="000E4594"/>
    <w:rPr>
      <w:sz w:val="16"/>
      <w:szCs w:val="16"/>
    </w:rPr>
  </w:style>
  <w:style w:type="paragraph" w:styleId="af2">
    <w:name w:val="annotation text"/>
    <w:basedOn w:val="a0"/>
    <w:link w:val="Char6"/>
    <w:semiHidden/>
    <w:rsid w:val="000E4594"/>
    <w:rPr>
      <w:szCs w:val="20"/>
    </w:rPr>
  </w:style>
  <w:style w:type="paragraph" w:styleId="af3">
    <w:name w:val="annotation subject"/>
    <w:basedOn w:val="af2"/>
    <w:next w:val="af2"/>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rPr>
  </w:style>
  <w:style w:type="character" w:customStyle="1" w:styleId="Char6">
    <w:name w:val="메모 텍스트 Char"/>
    <w:link w:val="af2"/>
    <w:rsid w:val="0090736B"/>
    <w:rPr>
      <w:rFonts w:ascii="Times" w:eastAsia="바탕"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4">
    <w:name w:val="footer"/>
    <w:basedOn w:val="a0"/>
    <w:link w:val="Char8"/>
    <w:rsid w:val="006F1736"/>
    <w:pPr>
      <w:tabs>
        <w:tab w:val="center" w:pos="4153"/>
        <w:tab w:val="right" w:pos="8306"/>
      </w:tabs>
    </w:pPr>
  </w:style>
  <w:style w:type="character" w:styleId="af5">
    <w:name w:val="Emphasis"/>
    <w:uiPriority w:val="20"/>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6">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ñ弌’i,列表段落11"/>
    <w:basedOn w:val="a0"/>
    <w:link w:val="Char9"/>
    <w:uiPriority w:val="34"/>
    <w:qFormat/>
    <w:rsid w:val="00C87463"/>
    <w:pPr>
      <w:ind w:leftChars="400" w:left="840"/>
    </w:pPr>
    <w:rPr>
      <w:lang w:eastAsia="x-none"/>
    </w:rPr>
  </w:style>
  <w:style w:type="character" w:customStyle="1" w:styleId="4Char">
    <w:name w:val="제목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CE4D6A"/>
    <w:rPr>
      <w:rFonts w:ascii="Arial" w:hAnsi="Arial"/>
      <w:b/>
      <w:bCs/>
      <w:i/>
      <w:szCs w:val="26"/>
      <w:lang w:val="en-GB" w:eastAsia="x-none"/>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8">
    <w:name w:val="바닥글 Char"/>
    <w:link w:val="af4"/>
    <w:rsid w:val="005539CC"/>
    <w:rPr>
      <w:rFonts w:ascii="Times" w:hAnsi="Times"/>
      <w:szCs w:val="24"/>
      <w:lang w:val="en-GB" w:eastAsia="en-US"/>
    </w:rPr>
  </w:style>
  <w:style w:type="character" w:customStyle="1" w:styleId="Char5">
    <w:name w:val="캡션 Char"/>
    <w:aliases w:val="cap Char1,cap Char Char,Caption Char Char,Caption Char1 Char Char,cap Char Char1 Char,Caption Char Char1 Char Char,cap Char2 Char,条目 Char"/>
    <w:link w:val="af"/>
    <w:uiPriority w:val="99"/>
    <w:rsid w:val="000A3E0C"/>
    <w:rPr>
      <w:rFonts w:eastAsia="Times New Roman"/>
      <w:b/>
      <w:lang w:val="en-GB" w:eastAsia="ar-SA"/>
    </w:rPr>
  </w:style>
  <w:style w:type="character" w:styleId="af7">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
    <w:name w:val="제목 5 Char"/>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Char">
    <w:name w:val="제목 6 Char"/>
    <w:link w:val="6"/>
    <w:uiPriority w:val="9"/>
    <w:rsid w:val="00CF73E3"/>
    <w:rPr>
      <w:b/>
      <w:bCs/>
      <w:i/>
      <w:szCs w:val="22"/>
      <w:lang w:val="en-GB" w:eastAsia="x-none"/>
    </w:rPr>
  </w:style>
  <w:style w:type="character" w:customStyle="1" w:styleId="7Char">
    <w:name w:val="제목 7 Char"/>
    <w:link w:val="7"/>
    <w:uiPriority w:val="9"/>
    <w:rsid w:val="001D6883"/>
    <w:rPr>
      <w:sz w:val="24"/>
      <w:szCs w:val="24"/>
      <w:lang w:val="en-GB" w:eastAsia="x-none"/>
    </w:rPr>
  </w:style>
  <w:style w:type="character" w:customStyle="1" w:styleId="8Char">
    <w:name w:val="제목 8 Char"/>
    <w:link w:val="8"/>
    <w:uiPriority w:val="9"/>
    <w:rsid w:val="001D6883"/>
    <w:rPr>
      <w:i/>
      <w:iCs/>
      <w:sz w:val="24"/>
      <w:szCs w:val="24"/>
      <w:lang w:val="en-GB" w:eastAsia="x-none"/>
    </w:rPr>
  </w:style>
  <w:style w:type="character" w:customStyle="1" w:styleId="9Char">
    <w:name w:val="제목 9 Char"/>
    <w:link w:val="9"/>
    <w:uiPriority w:val="9"/>
    <w:rsid w:val="001D6883"/>
    <w:rPr>
      <w:rFonts w:ascii="Arial" w:hAnsi="Arial"/>
      <w:sz w:val="22"/>
      <w:szCs w:val="22"/>
      <w:lang w:val="en-GB" w:eastAsia="x-none"/>
    </w:rPr>
  </w:style>
  <w:style w:type="character" w:customStyle="1" w:styleId="Char">
    <w:name w:val="본문 Char"/>
    <w:aliases w:val="bt Char"/>
    <w:link w:val="a4"/>
    <w:rsid w:val="001D6883"/>
    <w:rPr>
      <w:rFonts w:ascii="Times" w:hAnsi="Times"/>
      <w:szCs w:val="24"/>
      <w:lang w:val="en-GB"/>
    </w:rPr>
  </w:style>
  <w:style w:type="character" w:customStyle="1" w:styleId="Char1">
    <w:name w:val="각주 텍스트 Char"/>
    <w:link w:val="a6"/>
    <w:semiHidden/>
    <w:rsid w:val="001D6883"/>
    <w:rPr>
      <w:rFonts w:ascii="Times" w:hAnsi="Times"/>
    </w:rPr>
  </w:style>
  <w:style w:type="character" w:customStyle="1" w:styleId="Char2">
    <w:name w:val="문서 구조 Char"/>
    <w:link w:val="a7"/>
    <w:semiHidden/>
    <w:rsid w:val="001D6883"/>
    <w:rPr>
      <w:rFonts w:ascii="Tahoma" w:hAnsi="Tahoma" w:cs="Tahoma"/>
      <w:szCs w:val="24"/>
      <w:shd w:val="clear" w:color="auto" w:fill="000080"/>
      <w:lang w:val="en-GB"/>
    </w:rPr>
  </w:style>
  <w:style w:type="character" w:customStyle="1" w:styleId="Char3">
    <w:name w:val="풍선 도움말 텍스트 Char"/>
    <w:link w:val="aa"/>
    <w:semiHidden/>
    <w:rsid w:val="001D6883"/>
    <w:rPr>
      <w:rFonts w:ascii="Tahoma" w:hAnsi="Tahoma" w:cs="Tahoma"/>
      <w:sz w:val="16"/>
      <w:szCs w:val="16"/>
      <w:lang w:val="en-GB"/>
    </w:rPr>
  </w:style>
  <w:style w:type="character" w:customStyle="1" w:styleId="Char4">
    <w:name w:val="날짜 Char"/>
    <w:link w:val="ad"/>
    <w:rsid w:val="001D6883"/>
    <w:rPr>
      <w:rFonts w:ascii="Times" w:hAnsi="Times"/>
      <w:szCs w:val="24"/>
      <w:lang w:val="en-GB"/>
    </w:rPr>
  </w:style>
  <w:style w:type="character" w:customStyle="1" w:styleId="Char7">
    <w:name w:val="메모 주제 Char"/>
    <w:link w:val="af3"/>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8">
    <w:name w:val="Plain Text"/>
    <w:basedOn w:val="a0"/>
    <w:link w:val="Chara"/>
    <w:uiPriority w:val="99"/>
    <w:unhideWhenUsed/>
    <w:rsid w:val="001D6883"/>
    <w:rPr>
      <w:rFonts w:ascii="Arial" w:eastAsia="MS Gothic" w:hAnsi="Arial"/>
      <w:color w:val="000000"/>
      <w:szCs w:val="20"/>
      <w:lang w:val="x-none" w:eastAsia="x-none"/>
    </w:rPr>
  </w:style>
  <w:style w:type="character" w:customStyle="1" w:styleId="Chara">
    <w:name w:val="글자만 Char"/>
    <w:link w:val="af8"/>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
    <w:name w:val="Unresolved Mention"/>
    <w:uiPriority w:val="99"/>
    <w:semiHidden/>
    <w:unhideWhenUsed/>
    <w:rsid w:val="002777CE"/>
    <w:rPr>
      <w:color w:val="808080"/>
      <w:shd w:val="clear" w:color="auto" w:fill="E6E6E6"/>
    </w:rPr>
  </w:style>
  <w:style w:type="paragraph" w:customStyle="1" w:styleId="xmsonormal">
    <w:name w:val="x_msonormal"/>
    <w:basedOn w:val="a0"/>
    <w:rsid w:val="000511DC"/>
    <w:rPr>
      <w:rFonts w:ascii="Calibri" w:eastAsia="Calibri" w:hAnsi="Calibri" w:cs="Calibri"/>
      <w:sz w:val="22"/>
      <w:szCs w:val="22"/>
      <w:lang w:val="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FA7DEF"/>
    <w:rPr>
      <w:rFonts w:ascii="Arial"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
    <w:uiPriority w:val="9"/>
    <w:rsid w:val="004B3890"/>
    <w:rPr>
      <w:rFonts w:ascii="Arial" w:hAnsi="Arial"/>
      <w:b/>
      <w:bCs/>
      <w:i/>
      <w:iCs/>
      <w:sz w:val="24"/>
      <w:szCs w:val="28"/>
      <w:lang w:val="en-GB" w:eastAsia="x-none"/>
    </w:rPr>
  </w:style>
  <w:style w:type="character" w:customStyle="1" w:styleId="Char9">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6"/>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9">
    <w:name w:val="No Spacing"/>
    <w:uiPriority w:val="1"/>
    <w:qFormat/>
    <w:rsid w:val="004A1EE3"/>
    <w:rPr>
      <w:rFonts w:ascii="Calibri" w:eastAsia="SimSun" w:hAnsi="Calibri"/>
      <w:sz w:val="22"/>
      <w:szCs w:val="22"/>
      <w:lang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paragraph" w:customStyle="1" w:styleId="MS">
    <w:name w:val="MS바탕글"/>
    <w:uiPriority w:val="30"/>
    <w:rsid w:val="00602EB1"/>
    <w:pPr>
      <w:pBdr>
        <w:top w:val="none" w:sz="2" w:space="0" w:color="000000"/>
        <w:left w:val="none" w:sz="2" w:space="0" w:color="000000"/>
        <w:bottom w:val="none" w:sz="2" w:space="0" w:color="000000"/>
        <w:right w:val="none" w:sz="2" w:space="0" w:color="000000"/>
      </w:pBdr>
      <w:autoSpaceDE w:val="0"/>
      <w:autoSpaceDN w:val="0"/>
      <w:spacing w:after="180"/>
      <w:textAlignment w:val="baseline"/>
    </w:pPr>
    <w:rPr>
      <w:rFonts w:eastAsia="맑은 고딕" w:hAnsiTheme="minorHAnsi" w:cstheme="minorBidi"/>
      <w:color w:val="000000"/>
      <w:kern w:val="2"/>
      <w:szCs w:val="22"/>
    </w:rPr>
  </w:style>
  <w:style w:type="character" w:styleId="afa">
    <w:name w:val="Placeholder Text"/>
    <w:basedOn w:val="a1"/>
    <w:uiPriority w:val="99"/>
    <w:semiHidden/>
    <w:rsid w:val="00DF7E9A"/>
    <w:rPr>
      <w:color w:val="808080"/>
    </w:rPr>
  </w:style>
  <w:style w:type="paragraph" w:customStyle="1" w:styleId="LGTdoc1">
    <w:name w:val="LGTdoc_제목1"/>
    <w:basedOn w:val="a0"/>
    <w:rsid w:val="002F55D1"/>
    <w:pPr>
      <w:adjustRightInd w:val="0"/>
      <w:snapToGrid w:val="0"/>
      <w:spacing w:beforeLines="50" w:before="120" w:after="100" w:afterAutospacing="1"/>
      <w:jc w:val="both"/>
    </w:pPr>
    <w:rPr>
      <w:rFonts w:ascii="Times New Roman" w:hAnsi="Times New Roman"/>
      <w:b/>
      <w:snapToGrid w:val="0"/>
      <w:sz w:val="28"/>
      <w:szCs w:val="20"/>
      <w:lang w:eastAsia="ko-KR"/>
    </w:rPr>
  </w:style>
  <w:style w:type="character" w:customStyle="1" w:styleId="uworddic">
    <w:name w:val="u_word_dic"/>
    <w:basedOn w:val="a1"/>
    <w:rsid w:val="00BB25CD"/>
  </w:style>
  <w:style w:type="paragraph" w:customStyle="1" w:styleId="textcountakp5b">
    <w:name w:val="text_count___akp5b"/>
    <w:basedOn w:val="a0"/>
    <w:rsid w:val="00DF2B53"/>
    <w:pPr>
      <w:spacing w:before="100" w:beforeAutospacing="1" w:after="100" w:afterAutospacing="1"/>
    </w:pPr>
    <w:rPr>
      <w:rFonts w:ascii="굴림" w:eastAsia="굴림" w:hAnsi="굴림" w:cs="굴림"/>
      <w:sz w:val="24"/>
      <w:lang w:val="en-US" w:eastAsia="ko-KR"/>
    </w:rPr>
  </w:style>
  <w:style w:type="character" w:customStyle="1" w:styleId="tooltipbox1arnp">
    <w:name w:val="tooltipbox___1arnp"/>
    <w:basedOn w:val="a1"/>
    <w:rsid w:val="00DF2B53"/>
  </w:style>
  <w:style w:type="character" w:customStyle="1" w:styleId="blind">
    <w:name w:val="blind"/>
    <w:basedOn w:val="a1"/>
    <w:rsid w:val="00DF2B53"/>
  </w:style>
  <w:style w:type="character" w:customStyle="1" w:styleId="translatepc2dgt8">
    <w:name w:val="translate_pc___2dgt8"/>
    <w:basedOn w:val="a1"/>
    <w:rsid w:val="00DF2B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4221525">
      <w:bodyDiv w:val="1"/>
      <w:marLeft w:val="0"/>
      <w:marRight w:val="0"/>
      <w:marTop w:val="0"/>
      <w:marBottom w:val="0"/>
      <w:divBdr>
        <w:top w:val="none" w:sz="0" w:space="0" w:color="auto"/>
        <w:left w:val="none" w:sz="0" w:space="0" w:color="auto"/>
        <w:bottom w:val="none" w:sz="0" w:space="0" w:color="auto"/>
        <w:right w:val="none" w:sz="0" w:space="0" w:color="auto"/>
      </w:divBdr>
      <w:divsChild>
        <w:div w:id="635449471">
          <w:marLeft w:val="1166"/>
          <w:marRight w:val="0"/>
          <w:marTop w:val="96"/>
          <w:marBottom w:val="0"/>
          <w:divBdr>
            <w:top w:val="none" w:sz="0" w:space="0" w:color="auto"/>
            <w:left w:val="none" w:sz="0" w:space="0" w:color="auto"/>
            <w:bottom w:val="none" w:sz="0" w:space="0" w:color="auto"/>
            <w:right w:val="none" w:sz="0" w:space="0" w:color="auto"/>
          </w:divBdr>
        </w:div>
      </w:divsChild>
    </w:div>
    <w:div w:id="134684979">
      <w:bodyDiv w:val="1"/>
      <w:marLeft w:val="0"/>
      <w:marRight w:val="0"/>
      <w:marTop w:val="0"/>
      <w:marBottom w:val="0"/>
      <w:divBdr>
        <w:top w:val="none" w:sz="0" w:space="0" w:color="auto"/>
        <w:left w:val="none" w:sz="0" w:space="0" w:color="auto"/>
        <w:bottom w:val="none" w:sz="0" w:space="0" w:color="auto"/>
        <w:right w:val="none" w:sz="0" w:space="0" w:color="auto"/>
      </w:divBdr>
      <w:divsChild>
        <w:div w:id="253439706">
          <w:marLeft w:val="1166"/>
          <w:marRight w:val="0"/>
          <w:marTop w:val="96"/>
          <w:marBottom w:val="0"/>
          <w:divBdr>
            <w:top w:val="none" w:sz="0" w:space="0" w:color="auto"/>
            <w:left w:val="none" w:sz="0" w:space="0" w:color="auto"/>
            <w:bottom w:val="none" w:sz="0" w:space="0" w:color="auto"/>
            <w:right w:val="none" w:sz="0" w:space="0" w:color="auto"/>
          </w:divBdr>
        </w:div>
      </w:divsChild>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860348">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921606">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5855465">
      <w:bodyDiv w:val="1"/>
      <w:marLeft w:val="0"/>
      <w:marRight w:val="0"/>
      <w:marTop w:val="0"/>
      <w:marBottom w:val="0"/>
      <w:divBdr>
        <w:top w:val="none" w:sz="0" w:space="0" w:color="auto"/>
        <w:left w:val="none" w:sz="0" w:space="0" w:color="auto"/>
        <w:bottom w:val="none" w:sz="0" w:space="0" w:color="auto"/>
        <w:right w:val="none" w:sz="0" w:space="0" w:color="auto"/>
      </w:divBdr>
      <w:divsChild>
        <w:div w:id="548224045">
          <w:marLeft w:val="547"/>
          <w:marRight w:val="0"/>
          <w:marTop w:val="115"/>
          <w:marBottom w:val="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24775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205477">
      <w:bodyDiv w:val="1"/>
      <w:marLeft w:val="0"/>
      <w:marRight w:val="0"/>
      <w:marTop w:val="0"/>
      <w:marBottom w:val="0"/>
      <w:divBdr>
        <w:top w:val="none" w:sz="0" w:space="0" w:color="auto"/>
        <w:left w:val="none" w:sz="0" w:space="0" w:color="auto"/>
        <w:bottom w:val="none" w:sz="0" w:space="0" w:color="auto"/>
        <w:right w:val="none" w:sz="0" w:space="0" w:color="auto"/>
      </w:divBdr>
      <w:divsChild>
        <w:div w:id="1938059633">
          <w:marLeft w:val="1166"/>
          <w:marRight w:val="0"/>
          <w:marTop w:val="96"/>
          <w:marBottom w:val="0"/>
          <w:divBdr>
            <w:top w:val="none" w:sz="0" w:space="0" w:color="auto"/>
            <w:left w:val="none" w:sz="0" w:space="0" w:color="auto"/>
            <w:bottom w:val="none" w:sz="0" w:space="0" w:color="auto"/>
            <w:right w:val="none" w:sz="0" w:space="0" w:color="auto"/>
          </w:divBdr>
        </w:div>
      </w:divsChild>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1444115">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179103">
      <w:bodyDiv w:val="1"/>
      <w:marLeft w:val="0"/>
      <w:marRight w:val="0"/>
      <w:marTop w:val="0"/>
      <w:marBottom w:val="0"/>
      <w:divBdr>
        <w:top w:val="none" w:sz="0" w:space="0" w:color="auto"/>
        <w:left w:val="none" w:sz="0" w:space="0" w:color="auto"/>
        <w:bottom w:val="none" w:sz="0" w:space="0" w:color="auto"/>
        <w:right w:val="none" w:sz="0" w:space="0" w:color="auto"/>
      </w:divBdr>
      <w:divsChild>
        <w:div w:id="1582913655">
          <w:marLeft w:val="0"/>
          <w:marRight w:val="0"/>
          <w:marTop w:val="0"/>
          <w:marBottom w:val="0"/>
          <w:divBdr>
            <w:top w:val="none" w:sz="0" w:space="0" w:color="auto"/>
            <w:left w:val="none" w:sz="0" w:space="0" w:color="auto"/>
            <w:bottom w:val="none" w:sz="0" w:space="0" w:color="auto"/>
            <w:right w:val="none" w:sz="0" w:space="0" w:color="auto"/>
          </w:divBdr>
          <w:divsChild>
            <w:div w:id="1958487629">
              <w:marLeft w:val="60"/>
              <w:marRight w:val="60"/>
              <w:marTop w:val="0"/>
              <w:marBottom w:val="0"/>
              <w:divBdr>
                <w:top w:val="single" w:sz="6" w:space="0" w:color="DDDDDD"/>
                <w:left w:val="single" w:sz="6" w:space="0" w:color="DDDDDD"/>
                <w:bottom w:val="single" w:sz="6" w:space="31" w:color="DDDDDD"/>
                <w:right w:val="single" w:sz="6" w:space="0" w:color="DDDDDD"/>
              </w:divBdr>
              <w:divsChild>
                <w:div w:id="1393574980">
                  <w:marLeft w:val="0"/>
                  <w:marRight w:val="0"/>
                  <w:marTop w:val="0"/>
                  <w:marBottom w:val="0"/>
                  <w:divBdr>
                    <w:top w:val="none" w:sz="0" w:space="0" w:color="auto"/>
                    <w:left w:val="none" w:sz="0" w:space="0" w:color="auto"/>
                    <w:bottom w:val="none" w:sz="0" w:space="0" w:color="auto"/>
                    <w:right w:val="none" w:sz="0" w:space="0" w:color="auto"/>
                  </w:divBdr>
                </w:div>
                <w:div w:id="4549402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315501989">
          <w:marLeft w:val="0"/>
          <w:marRight w:val="0"/>
          <w:marTop w:val="0"/>
          <w:marBottom w:val="0"/>
          <w:divBdr>
            <w:top w:val="none" w:sz="0" w:space="0" w:color="auto"/>
            <w:left w:val="none" w:sz="0" w:space="0" w:color="auto"/>
            <w:bottom w:val="none" w:sz="0" w:space="0" w:color="auto"/>
            <w:right w:val="none" w:sz="0" w:space="0" w:color="auto"/>
          </w:divBdr>
          <w:divsChild>
            <w:div w:id="677075975">
              <w:marLeft w:val="60"/>
              <w:marRight w:val="60"/>
              <w:marTop w:val="0"/>
              <w:marBottom w:val="0"/>
              <w:divBdr>
                <w:top w:val="single" w:sz="6" w:space="0" w:color="DDDDDD"/>
                <w:left w:val="single" w:sz="6" w:space="0" w:color="DDDDDD"/>
                <w:bottom w:val="single" w:sz="6" w:space="31" w:color="DDDDDD"/>
                <w:right w:val="single" w:sz="6" w:space="0" w:color="DDDDDD"/>
              </w:divBdr>
              <w:divsChild>
                <w:div w:id="38625846">
                  <w:marLeft w:val="15"/>
                  <w:marRight w:val="0"/>
                  <w:marTop w:val="0"/>
                  <w:marBottom w:val="0"/>
                  <w:divBdr>
                    <w:top w:val="none" w:sz="0" w:space="0" w:color="auto"/>
                    <w:left w:val="none" w:sz="0" w:space="0" w:color="auto"/>
                    <w:bottom w:val="none" w:sz="0" w:space="0" w:color="auto"/>
                    <w:right w:val="none" w:sz="0" w:space="0" w:color="auto"/>
                  </w:divBdr>
                  <w:divsChild>
                    <w:div w:id="2001351293">
                      <w:marLeft w:val="0"/>
                      <w:marRight w:val="0"/>
                      <w:marTop w:val="0"/>
                      <w:marBottom w:val="0"/>
                      <w:divBdr>
                        <w:top w:val="none" w:sz="0" w:space="0" w:color="auto"/>
                        <w:left w:val="none" w:sz="0" w:space="0" w:color="auto"/>
                        <w:bottom w:val="none" w:sz="0" w:space="0" w:color="auto"/>
                        <w:right w:val="none" w:sz="0" w:space="0" w:color="auto"/>
                      </w:divBdr>
                      <w:divsChild>
                        <w:div w:id="2025327513">
                          <w:marLeft w:val="0"/>
                          <w:marRight w:val="0"/>
                          <w:marTop w:val="0"/>
                          <w:marBottom w:val="0"/>
                          <w:divBdr>
                            <w:top w:val="none" w:sz="0" w:space="0" w:color="auto"/>
                            <w:left w:val="none" w:sz="0" w:space="0" w:color="auto"/>
                            <w:bottom w:val="none" w:sz="0" w:space="0" w:color="auto"/>
                            <w:right w:val="none" w:sz="0" w:space="0" w:color="auto"/>
                          </w:divBdr>
                          <w:divsChild>
                            <w:div w:id="199271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947353">
                  <w:marLeft w:val="0"/>
                  <w:marRight w:val="0"/>
                  <w:marTop w:val="0"/>
                  <w:marBottom w:val="0"/>
                  <w:divBdr>
                    <w:top w:val="none" w:sz="0" w:space="0" w:color="auto"/>
                    <w:left w:val="none" w:sz="0" w:space="0" w:color="auto"/>
                    <w:bottom w:val="none" w:sz="0" w:space="0" w:color="auto"/>
                    <w:right w:val="none" w:sz="0" w:space="0" w:color="auto"/>
                  </w:divBdr>
                  <w:divsChild>
                    <w:div w:id="130273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496459">
      <w:bodyDiv w:val="1"/>
      <w:marLeft w:val="0"/>
      <w:marRight w:val="0"/>
      <w:marTop w:val="0"/>
      <w:marBottom w:val="0"/>
      <w:divBdr>
        <w:top w:val="none" w:sz="0" w:space="0" w:color="auto"/>
        <w:left w:val="none" w:sz="0" w:space="0" w:color="auto"/>
        <w:bottom w:val="none" w:sz="0" w:space="0" w:color="auto"/>
        <w:right w:val="none" w:sz="0" w:space="0" w:color="auto"/>
      </w:divBdr>
      <w:divsChild>
        <w:div w:id="802431854">
          <w:marLeft w:val="1166"/>
          <w:marRight w:val="0"/>
          <w:marTop w:val="9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3776134">
      <w:bodyDiv w:val="1"/>
      <w:marLeft w:val="0"/>
      <w:marRight w:val="0"/>
      <w:marTop w:val="0"/>
      <w:marBottom w:val="0"/>
      <w:divBdr>
        <w:top w:val="none" w:sz="0" w:space="0" w:color="auto"/>
        <w:left w:val="none" w:sz="0" w:space="0" w:color="auto"/>
        <w:bottom w:val="none" w:sz="0" w:space="0" w:color="auto"/>
        <w:right w:val="none" w:sz="0" w:space="0" w:color="auto"/>
      </w:divBdr>
      <w:divsChild>
        <w:div w:id="2144804310">
          <w:marLeft w:val="0"/>
          <w:marRight w:val="0"/>
          <w:marTop w:val="0"/>
          <w:marBottom w:val="0"/>
          <w:divBdr>
            <w:top w:val="none" w:sz="0" w:space="0" w:color="auto"/>
            <w:left w:val="none" w:sz="0" w:space="0" w:color="auto"/>
            <w:bottom w:val="none" w:sz="0" w:space="0" w:color="auto"/>
            <w:right w:val="none" w:sz="0" w:space="0" w:color="auto"/>
          </w:divBdr>
          <w:divsChild>
            <w:div w:id="1917008366">
              <w:marLeft w:val="60"/>
              <w:marRight w:val="60"/>
              <w:marTop w:val="0"/>
              <w:marBottom w:val="0"/>
              <w:divBdr>
                <w:top w:val="single" w:sz="6" w:space="0" w:color="DDDDDD"/>
                <w:left w:val="single" w:sz="6" w:space="0" w:color="DDDDDD"/>
                <w:bottom w:val="single" w:sz="6" w:space="31" w:color="DDDDDD"/>
                <w:right w:val="single" w:sz="6" w:space="0" w:color="DDDDDD"/>
              </w:divBdr>
              <w:divsChild>
                <w:div w:id="211617731">
                  <w:marLeft w:val="0"/>
                  <w:marRight w:val="0"/>
                  <w:marTop w:val="0"/>
                  <w:marBottom w:val="0"/>
                  <w:divBdr>
                    <w:top w:val="none" w:sz="0" w:space="0" w:color="auto"/>
                    <w:left w:val="none" w:sz="0" w:space="0" w:color="auto"/>
                    <w:bottom w:val="none" w:sz="0" w:space="0" w:color="auto"/>
                    <w:right w:val="none" w:sz="0" w:space="0" w:color="auto"/>
                  </w:divBdr>
                </w:div>
                <w:div w:id="129834142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8940705">
          <w:marLeft w:val="0"/>
          <w:marRight w:val="0"/>
          <w:marTop w:val="0"/>
          <w:marBottom w:val="0"/>
          <w:divBdr>
            <w:top w:val="none" w:sz="0" w:space="0" w:color="auto"/>
            <w:left w:val="none" w:sz="0" w:space="0" w:color="auto"/>
            <w:bottom w:val="none" w:sz="0" w:space="0" w:color="auto"/>
            <w:right w:val="none" w:sz="0" w:space="0" w:color="auto"/>
          </w:divBdr>
          <w:divsChild>
            <w:div w:id="2108579826">
              <w:marLeft w:val="60"/>
              <w:marRight w:val="60"/>
              <w:marTop w:val="0"/>
              <w:marBottom w:val="0"/>
              <w:divBdr>
                <w:top w:val="single" w:sz="6" w:space="0" w:color="DDDDDD"/>
                <w:left w:val="single" w:sz="6" w:space="0" w:color="DDDDDD"/>
                <w:bottom w:val="single" w:sz="6" w:space="31" w:color="DDDDDD"/>
                <w:right w:val="single" w:sz="6" w:space="0" w:color="DDDDDD"/>
              </w:divBdr>
              <w:divsChild>
                <w:div w:id="1021854160">
                  <w:marLeft w:val="15"/>
                  <w:marRight w:val="0"/>
                  <w:marTop w:val="0"/>
                  <w:marBottom w:val="0"/>
                  <w:divBdr>
                    <w:top w:val="none" w:sz="0" w:space="0" w:color="auto"/>
                    <w:left w:val="none" w:sz="0" w:space="0" w:color="auto"/>
                    <w:bottom w:val="none" w:sz="0" w:space="0" w:color="auto"/>
                    <w:right w:val="none" w:sz="0" w:space="0" w:color="auto"/>
                  </w:divBdr>
                  <w:divsChild>
                    <w:div w:id="2005357388">
                      <w:marLeft w:val="0"/>
                      <w:marRight w:val="0"/>
                      <w:marTop w:val="0"/>
                      <w:marBottom w:val="0"/>
                      <w:divBdr>
                        <w:top w:val="none" w:sz="0" w:space="0" w:color="auto"/>
                        <w:left w:val="none" w:sz="0" w:space="0" w:color="auto"/>
                        <w:bottom w:val="none" w:sz="0" w:space="0" w:color="auto"/>
                        <w:right w:val="none" w:sz="0" w:space="0" w:color="auto"/>
                      </w:divBdr>
                      <w:divsChild>
                        <w:div w:id="403114978">
                          <w:marLeft w:val="0"/>
                          <w:marRight w:val="0"/>
                          <w:marTop w:val="0"/>
                          <w:marBottom w:val="0"/>
                          <w:divBdr>
                            <w:top w:val="none" w:sz="0" w:space="0" w:color="auto"/>
                            <w:left w:val="none" w:sz="0" w:space="0" w:color="auto"/>
                            <w:bottom w:val="none" w:sz="0" w:space="0" w:color="auto"/>
                            <w:right w:val="none" w:sz="0" w:space="0" w:color="auto"/>
                          </w:divBdr>
                          <w:divsChild>
                            <w:div w:id="78662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2812734">
                  <w:marLeft w:val="0"/>
                  <w:marRight w:val="0"/>
                  <w:marTop w:val="0"/>
                  <w:marBottom w:val="0"/>
                  <w:divBdr>
                    <w:top w:val="none" w:sz="0" w:space="0" w:color="auto"/>
                    <w:left w:val="none" w:sz="0" w:space="0" w:color="auto"/>
                    <w:bottom w:val="none" w:sz="0" w:space="0" w:color="auto"/>
                    <w:right w:val="none" w:sz="0" w:space="0" w:color="auto"/>
                  </w:divBdr>
                  <w:divsChild>
                    <w:div w:id="148026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083132">
      <w:bodyDiv w:val="1"/>
      <w:marLeft w:val="0"/>
      <w:marRight w:val="0"/>
      <w:marTop w:val="0"/>
      <w:marBottom w:val="0"/>
      <w:divBdr>
        <w:top w:val="none" w:sz="0" w:space="0" w:color="auto"/>
        <w:left w:val="none" w:sz="0" w:space="0" w:color="auto"/>
        <w:bottom w:val="none" w:sz="0" w:space="0" w:color="auto"/>
        <w:right w:val="none" w:sz="0" w:space="0" w:color="auto"/>
      </w:divBdr>
      <w:divsChild>
        <w:div w:id="1898467759">
          <w:marLeft w:val="0"/>
          <w:marRight w:val="0"/>
          <w:marTop w:val="0"/>
          <w:marBottom w:val="0"/>
          <w:divBdr>
            <w:top w:val="none" w:sz="0" w:space="0" w:color="auto"/>
            <w:left w:val="none" w:sz="0" w:space="0" w:color="auto"/>
            <w:bottom w:val="none" w:sz="0" w:space="0" w:color="auto"/>
            <w:right w:val="none" w:sz="0" w:space="0" w:color="auto"/>
          </w:divBdr>
          <w:divsChild>
            <w:div w:id="36977224">
              <w:marLeft w:val="60"/>
              <w:marRight w:val="60"/>
              <w:marTop w:val="0"/>
              <w:marBottom w:val="0"/>
              <w:divBdr>
                <w:top w:val="single" w:sz="6" w:space="0" w:color="DDDDDD"/>
                <w:left w:val="single" w:sz="6" w:space="0" w:color="DDDDDD"/>
                <w:bottom w:val="single" w:sz="6" w:space="31" w:color="DDDDDD"/>
                <w:right w:val="single" w:sz="6" w:space="0" w:color="DDDDDD"/>
              </w:divBdr>
              <w:divsChild>
                <w:div w:id="159926176">
                  <w:marLeft w:val="0"/>
                  <w:marRight w:val="0"/>
                  <w:marTop w:val="0"/>
                  <w:marBottom w:val="0"/>
                  <w:divBdr>
                    <w:top w:val="none" w:sz="0" w:space="0" w:color="auto"/>
                    <w:left w:val="none" w:sz="0" w:space="0" w:color="auto"/>
                    <w:bottom w:val="none" w:sz="0" w:space="0" w:color="auto"/>
                    <w:right w:val="none" w:sz="0" w:space="0" w:color="auto"/>
                  </w:divBdr>
                </w:div>
                <w:div w:id="176680047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30335599">
          <w:marLeft w:val="0"/>
          <w:marRight w:val="0"/>
          <w:marTop w:val="0"/>
          <w:marBottom w:val="0"/>
          <w:divBdr>
            <w:top w:val="none" w:sz="0" w:space="0" w:color="auto"/>
            <w:left w:val="none" w:sz="0" w:space="0" w:color="auto"/>
            <w:bottom w:val="none" w:sz="0" w:space="0" w:color="auto"/>
            <w:right w:val="none" w:sz="0" w:space="0" w:color="auto"/>
          </w:divBdr>
          <w:divsChild>
            <w:div w:id="1656377539">
              <w:marLeft w:val="60"/>
              <w:marRight w:val="60"/>
              <w:marTop w:val="0"/>
              <w:marBottom w:val="0"/>
              <w:divBdr>
                <w:top w:val="single" w:sz="6" w:space="0" w:color="DDDDDD"/>
                <w:left w:val="single" w:sz="6" w:space="0" w:color="DDDDDD"/>
                <w:bottom w:val="single" w:sz="6" w:space="31" w:color="DDDDDD"/>
                <w:right w:val="single" w:sz="6" w:space="0" w:color="DDDDDD"/>
              </w:divBdr>
              <w:divsChild>
                <w:div w:id="956570401">
                  <w:marLeft w:val="15"/>
                  <w:marRight w:val="0"/>
                  <w:marTop w:val="0"/>
                  <w:marBottom w:val="0"/>
                  <w:divBdr>
                    <w:top w:val="none" w:sz="0" w:space="0" w:color="auto"/>
                    <w:left w:val="none" w:sz="0" w:space="0" w:color="auto"/>
                    <w:bottom w:val="none" w:sz="0" w:space="0" w:color="auto"/>
                    <w:right w:val="none" w:sz="0" w:space="0" w:color="auto"/>
                  </w:divBdr>
                  <w:divsChild>
                    <w:div w:id="1577783479">
                      <w:marLeft w:val="0"/>
                      <w:marRight w:val="0"/>
                      <w:marTop w:val="0"/>
                      <w:marBottom w:val="0"/>
                      <w:divBdr>
                        <w:top w:val="none" w:sz="0" w:space="0" w:color="auto"/>
                        <w:left w:val="none" w:sz="0" w:space="0" w:color="auto"/>
                        <w:bottom w:val="none" w:sz="0" w:space="0" w:color="auto"/>
                        <w:right w:val="none" w:sz="0" w:space="0" w:color="auto"/>
                      </w:divBdr>
                      <w:divsChild>
                        <w:div w:id="1054503956">
                          <w:marLeft w:val="0"/>
                          <w:marRight w:val="0"/>
                          <w:marTop w:val="0"/>
                          <w:marBottom w:val="0"/>
                          <w:divBdr>
                            <w:top w:val="none" w:sz="0" w:space="0" w:color="auto"/>
                            <w:left w:val="none" w:sz="0" w:space="0" w:color="auto"/>
                            <w:bottom w:val="none" w:sz="0" w:space="0" w:color="auto"/>
                            <w:right w:val="none" w:sz="0" w:space="0" w:color="auto"/>
                          </w:divBdr>
                          <w:divsChild>
                            <w:div w:id="115267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0187041">
                  <w:marLeft w:val="0"/>
                  <w:marRight w:val="0"/>
                  <w:marTop w:val="0"/>
                  <w:marBottom w:val="0"/>
                  <w:divBdr>
                    <w:top w:val="none" w:sz="0" w:space="0" w:color="auto"/>
                    <w:left w:val="none" w:sz="0" w:space="0" w:color="auto"/>
                    <w:bottom w:val="none" w:sz="0" w:space="0" w:color="auto"/>
                    <w:right w:val="none" w:sz="0" w:space="0" w:color="auto"/>
                  </w:divBdr>
                  <w:divsChild>
                    <w:div w:id="153164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127196">
      <w:bodyDiv w:val="1"/>
      <w:marLeft w:val="0"/>
      <w:marRight w:val="0"/>
      <w:marTop w:val="0"/>
      <w:marBottom w:val="0"/>
      <w:divBdr>
        <w:top w:val="none" w:sz="0" w:space="0" w:color="auto"/>
        <w:left w:val="none" w:sz="0" w:space="0" w:color="auto"/>
        <w:bottom w:val="none" w:sz="0" w:space="0" w:color="auto"/>
        <w:right w:val="none" w:sz="0" w:space="0" w:color="auto"/>
      </w:divBdr>
      <w:divsChild>
        <w:div w:id="453836852">
          <w:marLeft w:val="1555"/>
          <w:marRight w:val="0"/>
          <w:marTop w:val="77"/>
          <w:marBottom w:val="0"/>
          <w:divBdr>
            <w:top w:val="none" w:sz="0" w:space="0" w:color="auto"/>
            <w:left w:val="none" w:sz="0" w:space="0" w:color="auto"/>
            <w:bottom w:val="none" w:sz="0" w:space="0" w:color="auto"/>
            <w:right w:val="none" w:sz="0" w:space="0" w:color="auto"/>
          </w:divBdr>
        </w:div>
        <w:div w:id="627204929">
          <w:marLeft w:val="1555"/>
          <w:marRight w:val="0"/>
          <w:marTop w:val="77"/>
          <w:marBottom w:val="0"/>
          <w:divBdr>
            <w:top w:val="none" w:sz="0" w:space="0" w:color="auto"/>
            <w:left w:val="none" w:sz="0" w:space="0" w:color="auto"/>
            <w:bottom w:val="none" w:sz="0" w:space="0" w:color="auto"/>
            <w:right w:val="none" w:sz="0" w:space="0" w:color="auto"/>
          </w:divBdr>
        </w:div>
        <w:div w:id="1795365869">
          <w:marLeft w:val="1555"/>
          <w:marRight w:val="0"/>
          <w:marTop w:val="77"/>
          <w:marBottom w:val="0"/>
          <w:divBdr>
            <w:top w:val="none" w:sz="0" w:space="0" w:color="auto"/>
            <w:left w:val="none" w:sz="0" w:space="0" w:color="auto"/>
            <w:bottom w:val="none" w:sz="0" w:space="0" w:color="auto"/>
            <w:right w:val="none" w:sz="0" w:space="0" w:color="auto"/>
          </w:divBdr>
        </w:div>
      </w:divsChild>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18405084">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3987509">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1703748">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0145775">
      <w:bodyDiv w:val="1"/>
      <w:marLeft w:val="0"/>
      <w:marRight w:val="0"/>
      <w:marTop w:val="0"/>
      <w:marBottom w:val="0"/>
      <w:divBdr>
        <w:top w:val="none" w:sz="0" w:space="0" w:color="auto"/>
        <w:left w:val="none" w:sz="0" w:space="0" w:color="auto"/>
        <w:bottom w:val="none" w:sz="0" w:space="0" w:color="auto"/>
        <w:right w:val="none" w:sz="0" w:space="0" w:color="auto"/>
      </w:divBdr>
      <w:divsChild>
        <w:div w:id="1214468946">
          <w:marLeft w:val="0"/>
          <w:marRight w:val="0"/>
          <w:marTop w:val="0"/>
          <w:marBottom w:val="0"/>
          <w:divBdr>
            <w:top w:val="none" w:sz="0" w:space="0" w:color="auto"/>
            <w:left w:val="none" w:sz="0" w:space="0" w:color="auto"/>
            <w:bottom w:val="none" w:sz="0" w:space="0" w:color="auto"/>
            <w:right w:val="none" w:sz="0" w:space="0" w:color="auto"/>
          </w:divBdr>
          <w:divsChild>
            <w:div w:id="449977688">
              <w:marLeft w:val="60"/>
              <w:marRight w:val="60"/>
              <w:marTop w:val="0"/>
              <w:marBottom w:val="0"/>
              <w:divBdr>
                <w:top w:val="single" w:sz="6" w:space="0" w:color="DDDDDD"/>
                <w:left w:val="single" w:sz="6" w:space="0" w:color="DDDDDD"/>
                <w:bottom w:val="single" w:sz="6" w:space="31" w:color="DDDDDD"/>
                <w:right w:val="single" w:sz="6" w:space="0" w:color="DDDDDD"/>
              </w:divBdr>
              <w:divsChild>
                <w:div w:id="513347846">
                  <w:marLeft w:val="0"/>
                  <w:marRight w:val="0"/>
                  <w:marTop w:val="0"/>
                  <w:marBottom w:val="0"/>
                  <w:divBdr>
                    <w:top w:val="none" w:sz="0" w:space="0" w:color="auto"/>
                    <w:left w:val="none" w:sz="0" w:space="0" w:color="auto"/>
                    <w:bottom w:val="none" w:sz="0" w:space="0" w:color="auto"/>
                    <w:right w:val="none" w:sz="0" w:space="0" w:color="auto"/>
                  </w:divBdr>
                </w:div>
                <w:div w:id="3529188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50750679">
          <w:marLeft w:val="0"/>
          <w:marRight w:val="0"/>
          <w:marTop w:val="0"/>
          <w:marBottom w:val="0"/>
          <w:divBdr>
            <w:top w:val="none" w:sz="0" w:space="0" w:color="auto"/>
            <w:left w:val="none" w:sz="0" w:space="0" w:color="auto"/>
            <w:bottom w:val="none" w:sz="0" w:space="0" w:color="auto"/>
            <w:right w:val="none" w:sz="0" w:space="0" w:color="auto"/>
          </w:divBdr>
          <w:divsChild>
            <w:div w:id="1830251146">
              <w:marLeft w:val="60"/>
              <w:marRight w:val="60"/>
              <w:marTop w:val="0"/>
              <w:marBottom w:val="0"/>
              <w:divBdr>
                <w:top w:val="single" w:sz="6" w:space="0" w:color="DDDDDD"/>
                <w:left w:val="single" w:sz="6" w:space="0" w:color="DDDDDD"/>
                <w:bottom w:val="single" w:sz="6" w:space="31" w:color="DDDDDD"/>
                <w:right w:val="single" w:sz="6" w:space="0" w:color="DDDDDD"/>
              </w:divBdr>
              <w:divsChild>
                <w:div w:id="13074019">
                  <w:marLeft w:val="15"/>
                  <w:marRight w:val="0"/>
                  <w:marTop w:val="0"/>
                  <w:marBottom w:val="0"/>
                  <w:divBdr>
                    <w:top w:val="none" w:sz="0" w:space="0" w:color="auto"/>
                    <w:left w:val="none" w:sz="0" w:space="0" w:color="auto"/>
                    <w:bottom w:val="none" w:sz="0" w:space="0" w:color="auto"/>
                    <w:right w:val="none" w:sz="0" w:space="0" w:color="auto"/>
                  </w:divBdr>
                  <w:divsChild>
                    <w:div w:id="196356302">
                      <w:marLeft w:val="0"/>
                      <w:marRight w:val="0"/>
                      <w:marTop w:val="0"/>
                      <w:marBottom w:val="0"/>
                      <w:divBdr>
                        <w:top w:val="none" w:sz="0" w:space="0" w:color="auto"/>
                        <w:left w:val="none" w:sz="0" w:space="0" w:color="auto"/>
                        <w:bottom w:val="none" w:sz="0" w:space="0" w:color="auto"/>
                        <w:right w:val="none" w:sz="0" w:space="0" w:color="auto"/>
                      </w:divBdr>
                      <w:divsChild>
                        <w:div w:id="213007037">
                          <w:marLeft w:val="0"/>
                          <w:marRight w:val="0"/>
                          <w:marTop w:val="0"/>
                          <w:marBottom w:val="0"/>
                          <w:divBdr>
                            <w:top w:val="none" w:sz="0" w:space="0" w:color="auto"/>
                            <w:left w:val="none" w:sz="0" w:space="0" w:color="auto"/>
                            <w:bottom w:val="none" w:sz="0" w:space="0" w:color="auto"/>
                            <w:right w:val="none" w:sz="0" w:space="0" w:color="auto"/>
                          </w:divBdr>
                          <w:divsChild>
                            <w:div w:id="4020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4053877">
                  <w:marLeft w:val="0"/>
                  <w:marRight w:val="0"/>
                  <w:marTop w:val="0"/>
                  <w:marBottom w:val="0"/>
                  <w:divBdr>
                    <w:top w:val="none" w:sz="0" w:space="0" w:color="auto"/>
                    <w:left w:val="none" w:sz="0" w:space="0" w:color="auto"/>
                    <w:bottom w:val="none" w:sz="0" w:space="0" w:color="auto"/>
                    <w:right w:val="none" w:sz="0" w:space="0" w:color="auto"/>
                  </w:divBdr>
                  <w:divsChild>
                    <w:div w:id="15045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7313938">
      <w:bodyDiv w:val="1"/>
      <w:marLeft w:val="0"/>
      <w:marRight w:val="0"/>
      <w:marTop w:val="0"/>
      <w:marBottom w:val="0"/>
      <w:divBdr>
        <w:top w:val="none" w:sz="0" w:space="0" w:color="auto"/>
        <w:left w:val="none" w:sz="0" w:space="0" w:color="auto"/>
        <w:bottom w:val="none" w:sz="0" w:space="0" w:color="auto"/>
        <w:right w:val="none" w:sz="0" w:space="0" w:color="auto"/>
      </w:divBdr>
      <w:divsChild>
        <w:div w:id="396362395">
          <w:marLeft w:val="720"/>
          <w:marRight w:val="0"/>
          <w:marTop w:val="115"/>
          <w:marBottom w:val="0"/>
          <w:divBdr>
            <w:top w:val="none" w:sz="0" w:space="0" w:color="auto"/>
            <w:left w:val="none" w:sz="0" w:space="0" w:color="auto"/>
            <w:bottom w:val="none" w:sz="0" w:space="0" w:color="auto"/>
            <w:right w:val="none" w:sz="0" w:space="0" w:color="auto"/>
          </w:divBdr>
        </w:div>
      </w:divsChild>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7145463">
      <w:bodyDiv w:val="1"/>
      <w:marLeft w:val="0"/>
      <w:marRight w:val="0"/>
      <w:marTop w:val="0"/>
      <w:marBottom w:val="0"/>
      <w:divBdr>
        <w:top w:val="none" w:sz="0" w:space="0" w:color="auto"/>
        <w:left w:val="none" w:sz="0" w:space="0" w:color="auto"/>
        <w:bottom w:val="none" w:sz="0" w:space="0" w:color="auto"/>
        <w:right w:val="none" w:sz="0" w:space="0" w:color="auto"/>
      </w:divBdr>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1A71E-BA8C-4A4D-A8AE-68096C3B0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1525</TotalTime>
  <Pages>7</Pages>
  <Words>2491</Words>
  <Characters>13105</Characters>
  <Application>Microsoft Office Word</Application>
  <DocSecurity>0</DocSecurity>
  <Lines>109</Lines>
  <Paragraphs>31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RAN1 Chairman's Notes RAN1#75</vt:lpstr>
      <vt:lpstr>RAN1 Chairman's Notes RAN1#75</vt:lpstr>
    </vt:vector>
  </TitlesOfParts>
  <Company>Hyundai Motor Company</Company>
  <LinksUpToDate>false</LinksUpToDate>
  <CharactersWithSpaces>15565</CharactersWithSpaces>
  <SharedDoc>false</SharedDoc>
  <HLinks>
    <vt:vector size="114" baseType="variant">
      <vt:variant>
        <vt:i4>3801101</vt:i4>
      </vt:variant>
      <vt:variant>
        <vt:i4>54</vt:i4>
      </vt:variant>
      <vt:variant>
        <vt:i4>0</vt:i4>
      </vt:variant>
      <vt:variant>
        <vt:i4>5</vt:i4>
      </vt:variant>
      <vt:variant>
        <vt:lpwstr>http://www.3gpp.org/ftp/tsg_ran/TSG_RAN/TSGR_90e/Docs/RP-202886.zip</vt:lpwstr>
      </vt:variant>
      <vt:variant>
        <vt:lpwstr/>
      </vt:variant>
      <vt:variant>
        <vt:i4>3801100</vt:i4>
      </vt:variant>
      <vt:variant>
        <vt:i4>51</vt:i4>
      </vt:variant>
      <vt:variant>
        <vt:i4>0</vt:i4>
      </vt:variant>
      <vt:variant>
        <vt:i4>5</vt:i4>
      </vt:variant>
      <vt:variant>
        <vt:lpwstr>http://www.3gpp.org/ftp/tsg_ran/TSG_RAN/TSGR_90e/Docs/RP-202689.zip</vt:lpwstr>
      </vt:variant>
      <vt:variant>
        <vt:lpwstr/>
      </vt:variant>
      <vt:variant>
        <vt:i4>3407887</vt:i4>
      </vt:variant>
      <vt:variant>
        <vt:i4>48</vt:i4>
      </vt:variant>
      <vt:variant>
        <vt:i4>0</vt:i4>
      </vt:variant>
      <vt:variant>
        <vt:i4>5</vt:i4>
      </vt:variant>
      <vt:variant>
        <vt:lpwstr>http://www.3gpp.org/ftp/tsg_ran/TSG_RAN/TSGR_88e/Docs/RP-201145.zip</vt:lpwstr>
      </vt:variant>
      <vt:variant>
        <vt:lpwstr/>
      </vt:variant>
      <vt:variant>
        <vt:i4>3407883</vt:i4>
      </vt:variant>
      <vt:variant>
        <vt:i4>45</vt:i4>
      </vt:variant>
      <vt:variant>
        <vt:i4>0</vt:i4>
      </vt:variant>
      <vt:variant>
        <vt:i4>5</vt:i4>
      </vt:variant>
      <vt:variant>
        <vt:lpwstr>http://www.3gpp.org/ftp/tsg_ran/TSG_RAN/TSGR_88e/Docs/RP-201040.zip</vt:lpwstr>
      </vt:variant>
      <vt:variant>
        <vt:lpwstr/>
      </vt:variant>
      <vt:variant>
        <vt:i4>2359304</vt:i4>
      </vt:variant>
      <vt:variant>
        <vt:i4>42</vt:i4>
      </vt:variant>
      <vt:variant>
        <vt:i4>0</vt:i4>
      </vt:variant>
      <vt:variant>
        <vt:i4>5</vt:i4>
      </vt:variant>
      <vt:variant>
        <vt:lpwstr>http://www.3gpp.org/ftp/tsg_ran/TSG_RAN/TSGR_86/Docs/RP-193260.zip</vt:lpwstr>
      </vt:variant>
      <vt:variant>
        <vt:lpwstr/>
      </vt:variant>
      <vt:variant>
        <vt:i4>3342339</vt:i4>
      </vt:variant>
      <vt:variant>
        <vt:i4>39</vt:i4>
      </vt:variant>
      <vt:variant>
        <vt:i4>0</vt:i4>
      </vt:variant>
      <vt:variant>
        <vt:i4>5</vt:i4>
      </vt:variant>
      <vt:variant>
        <vt:lpwstr>http://www.3gpp.org/ftp/tsg_ran/TSG_RAN/TSGR_88e/Docs/RP-201038.zip</vt:lpwstr>
      </vt:variant>
      <vt:variant>
        <vt:lpwstr/>
      </vt:variant>
      <vt:variant>
        <vt:i4>3538957</vt:i4>
      </vt:variant>
      <vt:variant>
        <vt:i4>36</vt:i4>
      </vt:variant>
      <vt:variant>
        <vt:i4>0</vt:i4>
      </vt:variant>
      <vt:variant>
        <vt:i4>5</vt:i4>
      </vt:variant>
      <vt:variant>
        <vt:lpwstr>http://www.3gpp.org/ftp/tsg_ran/TSG_RAN/TSGR_90e/Docs/RP-202846.zip</vt:lpwstr>
      </vt:variant>
      <vt:variant>
        <vt:lpwstr/>
      </vt:variant>
      <vt:variant>
        <vt:i4>3735562</vt:i4>
      </vt:variant>
      <vt:variant>
        <vt:i4>33</vt:i4>
      </vt:variant>
      <vt:variant>
        <vt:i4>0</vt:i4>
      </vt:variant>
      <vt:variant>
        <vt:i4>5</vt:i4>
      </vt:variant>
      <vt:variant>
        <vt:lpwstr>http://www.3gpp.org/ftp/tsg_ran/TSG_RAN/TSGR_88e/Docs/RP-201293.zip</vt:lpwstr>
      </vt:variant>
      <vt:variant>
        <vt:lpwstr/>
      </vt:variant>
      <vt:variant>
        <vt:i4>3145742</vt:i4>
      </vt:variant>
      <vt:variant>
        <vt:i4>30</vt:i4>
      </vt:variant>
      <vt:variant>
        <vt:i4>0</vt:i4>
      </vt:variant>
      <vt:variant>
        <vt:i4>5</vt:i4>
      </vt:variant>
      <vt:variant>
        <vt:lpwstr>http://www.3gpp.org/ftp/tsg_ran/TSG_RAN/TSGR_88e/Docs/RP-201306.zip</vt:lpwstr>
      </vt:variant>
      <vt:variant>
        <vt:lpwstr/>
      </vt:variant>
      <vt:variant>
        <vt:i4>3145730</vt:i4>
      </vt:variant>
      <vt:variant>
        <vt:i4>27</vt:i4>
      </vt:variant>
      <vt:variant>
        <vt:i4>0</vt:i4>
      </vt:variant>
      <vt:variant>
        <vt:i4>5</vt:i4>
      </vt:variant>
      <vt:variant>
        <vt:lpwstr>http://www.3gpp.org/ftp/tsg_ran/TSG_RAN/TSGR_90e/Docs/RP-202928.zip</vt:lpwstr>
      </vt:variant>
      <vt:variant>
        <vt:lpwstr/>
      </vt:variant>
      <vt:variant>
        <vt:i4>3276810</vt:i4>
      </vt:variant>
      <vt:variant>
        <vt:i4>24</vt:i4>
      </vt:variant>
      <vt:variant>
        <vt:i4>0</vt:i4>
      </vt:variant>
      <vt:variant>
        <vt:i4>5</vt:i4>
      </vt:variant>
      <vt:variant>
        <vt:lpwstr>http://www.3gpp.org/ftp/tsg_ran/TSG_RAN/TSGR_88e/Docs/RP-200938.zip</vt:lpwstr>
      </vt:variant>
      <vt:variant>
        <vt:lpwstr/>
      </vt:variant>
      <vt:variant>
        <vt:i4>3211273</vt:i4>
      </vt:variant>
      <vt:variant>
        <vt:i4>21</vt:i4>
      </vt:variant>
      <vt:variant>
        <vt:i4>0</vt:i4>
      </vt:variant>
      <vt:variant>
        <vt:i4>5</vt:i4>
      </vt:variant>
      <vt:variant>
        <vt:lpwstr>http://www.3gpp.org/ftp/tsg_ran/TSG_RAN/TSGR_90e/Docs/RP-202933.zip</vt:lpwstr>
      </vt:variant>
      <vt:variant>
        <vt:lpwstr/>
      </vt:variant>
      <vt:variant>
        <vt:i4>3276810</vt:i4>
      </vt:variant>
      <vt:variant>
        <vt:i4>18</vt:i4>
      </vt:variant>
      <vt:variant>
        <vt:i4>0</vt:i4>
      </vt:variant>
      <vt:variant>
        <vt:i4>5</vt:i4>
      </vt:variant>
      <vt:variant>
        <vt:lpwstr>http://www.3gpp.org/ftp/tsg_ran/TSG_RAN/TSGR_90e/Docs/RP-202900.zip</vt:lpwstr>
      </vt:variant>
      <vt:variant>
        <vt:lpwstr/>
      </vt:variant>
      <vt:variant>
        <vt:i4>3276802</vt:i4>
      </vt:variant>
      <vt:variant>
        <vt:i4>15</vt:i4>
      </vt:variant>
      <vt:variant>
        <vt:i4>0</vt:i4>
      </vt:variant>
      <vt:variant>
        <vt:i4>5</vt:i4>
      </vt:variant>
      <vt:variant>
        <vt:lpwstr>http://www.3gpp.org/ftp/tsg_ran/TSG_RAN/TSGR_90e/Docs/RP-202908.zip</vt:lpwstr>
      </vt:variant>
      <vt:variant>
        <vt:lpwstr/>
      </vt:variant>
      <vt:variant>
        <vt:i4>3473417</vt:i4>
      </vt:variant>
      <vt:variant>
        <vt:i4>12</vt:i4>
      </vt:variant>
      <vt:variant>
        <vt:i4>0</vt:i4>
      </vt:variant>
      <vt:variant>
        <vt:i4>5</vt:i4>
      </vt:variant>
      <vt:variant>
        <vt:lpwstr>http://www.3gpp.org/ftp/tsg_ran/TSG_RAN/TSGR_90e/Docs/RP-202872.zip</vt:lpwstr>
      </vt:variant>
      <vt:variant>
        <vt:lpwstr/>
      </vt:variant>
      <vt:variant>
        <vt:i4>3211272</vt:i4>
      </vt:variant>
      <vt:variant>
        <vt:i4>9</vt:i4>
      </vt:variant>
      <vt:variant>
        <vt:i4>0</vt:i4>
      </vt:variant>
      <vt:variant>
        <vt:i4>5</vt:i4>
      </vt:variant>
      <vt:variant>
        <vt:lpwstr>http://www.3gpp.org/ftp/tsg_ran/TSG_RAN/TSGR_88e/Docs/RP-201310.zip</vt:lpwstr>
      </vt:variant>
      <vt:variant>
        <vt:lpwstr/>
      </vt:variant>
      <vt:variant>
        <vt:i4>3145743</vt:i4>
      </vt:variant>
      <vt:variant>
        <vt:i4>6</vt:i4>
      </vt:variant>
      <vt:variant>
        <vt:i4>0</vt:i4>
      </vt:variant>
      <vt:variant>
        <vt:i4>5</vt:i4>
      </vt:variant>
      <vt:variant>
        <vt:lpwstr>http://www.3gpp.org/ftp/tsg_ran/TSG_RAN/TSGR_90e/Docs/RP-202925.zip</vt:lpwstr>
      </vt:variant>
      <vt:variant>
        <vt:lpwstr/>
      </vt:variant>
      <vt:variant>
        <vt:i4>3211278</vt:i4>
      </vt:variant>
      <vt:variant>
        <vt:i4>3</vt:i4>
      </vt:variant>
      <vt:variant>
        <vt:i4>0</vt:i4>
      </vt:variant>
      <vt:variant>
        <vt:i4>5</vt:i4>
      </vt:variant>
      <vt:variant>
        <vt:lpwstr>http://www.3gpp.org/ftp/tsg_ran/TSG_RAN/TSGR_89e/Docs/RP-202024.zip</vt:lpwstr>
      </vt:variant>
      <vt:variant>
        <vt:lpwstr/>
      </vt:variant>
      <vt:variant>
        <vt:i4>3866637</vt:i4>
      </vt:variant>
      <vt:variant>
        <vt:i4>0</vt:i4>
      </vt:variant>
      <vt:variant>
        <vt:i4>0</vt:i4>
      </vt:variant>
      <vt:variant>
        <vt:i4>5</vt:i4>
      </vt:variant>
      <vt:variant>
        <vt:lpwstr>http://www.3gpp.org/ftp/tsg_ran/TSG_RAN/TSGR_90e/Docs/RP-202799.zip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Hyundai Motor Company</dc:creator>
  <cp:keywords/>
  <dc:description/>
  <cp:revision>20</cp:revision>
  <cp:lastPrinted>2021-08-03T09:15:00Z</cp:lastPrinted>
  <dcterms:created xsi:type="dcterms:W3CDTF">2023-08-11T03:10:00Z</dcterms:created>
  <dcterms:modified xsi:type="dcterms:W3CDTF">2023-11-03T05:14:00Z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425c787f-039f-4287-bd0c-30008109edfc_Enabled">
    <vt:lpwstr>true</vt:lpwstr>
  </property>
  <property fmtid="{D5CDD505-2E9C-101B-9397-08002B2CF9AE}" pid="4" name="MSIP_Label_425c787f-039f-4287-bd0c-30008109edfc_SetDate">
    <vt:lpwstr>2022-11-04T05:35:52Z</vt:lpwstr>
  </property>
  <property fmtid="{D5CDD505-2E9C-101B-9397-08002B2CF9AE}" pid="5" name="MSIP_Label_425c787f-039f-4287-bd0c-30008109edfc_Method">
    <vt:lpwstr>Standard</vt:lpwstr>
  </property>
  <property fmtid="{D5CDD505-2E9C-101B-9397-08002B2CF9AE}" pid="6" name="MSIP_Label_425c787f-039f-4287-bd0c-30008109edfc_Name">
    <vt:lpwstr>사내한(평문)</vt:lpwstr>
  </property>
  <property fmtid="{D5CDD505-2E9C-101B-9397-08002B2CF9AE}" pid="7" name="MSIP_Label_425c787f-039f-4287-bd0c-30008109edfc_SiteId">
    <vt:lpwstr>f85ca5f1-aa23-4252-a83a-443d333b1fe7</vt:lpwstr>
  </property>
  <property fmtid="{D5CDD505-2E9C-101B-9397-08002B2CF9AE}" pid="8" name="MSIP_Label_425c787f-039f-4287-bd0c-30008109edfc_ActionId">
    <vt:lpwstr>fb5e307f-a430-44a6-83a4-d8766ee5571a</vt:lpwstr>
  </property>
  <property fmtid="{D5CDD505-2E9C-101B-9397-08002B2CF9AE}" pid="9" name="MSIP_Label_425c787f-039f-4287-bd0c-30008109edfc_ContentBits">
    <vt:lpwstr>0</vt:lpwstr>
  </property>
</Properties>
</file>